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52559" w14:textId="0A168883" w:rsidR="00ED4964" w:rsidRDefault="00BD393F" w:rsidP="0080534D">
      <w:pPr>
        <w:tabs>
          <w:tab w:val="left" w:pos="2880"/>
        </w:tabs>
        <w:spacing w:line="276" w:lineRule="auto"/>
        <w:jc w:val="both"/>
        <w:rPr>
          <w:rFonts w:asciiTheme="minorHAnsi" w:hAnsiTheme="minorHAnsi" w:cs="Arial"/>
          <w:b/>
          <w:bCs/>
          <w:sz w:val="20"/>
          <w:szCs w:val="20"/>
        </w:rPr>
      </w:pPr>
      <w:r>
        <w:rPr>
          <w:rFonts w:asciiTheme="minorHAnsi" w:hAnsiTheme="minorHAnsi" w:cs="Arial"/>
          <w:b/>
          <w:bCs/>
          <w:sz w:val="20"/>
          <w:szCs w:val="20"/>
        </w:rPr>
        <w:tab/>
      </w:r>
    </w:p>
    <w:p w14:paraId="2EDADA3C" w14:textId="77777777" w:rsidR="00735A27" w:rsidRPr="00CD7E10" w:rsidRDefault="00735A27" w:rsidP="00B3679D">
      <w:pPr>
        <w:spacing w:line="276" w:lineRule="auto"/>
        <w:jc w:val="both"/>
        <w:rPr>
          <w:rFonts w:asciiTheme="minorHAnsi" w:hAnsiTheme="minorHAnsi" w:cstheme="minorHAnsi"/>
          <w:b/>
          <w:bCs/>
          <w:sz w:val="20"/>
          <w:szCs w:val="20"/>
        </w:rPr>
      </w:pPr>
    </w:p>
    <w:p w14:paraId="7CB58894" w14:textId="77777777" w:rsidR="0075498E" w:rsidRDefault="0075498E" w:rsidP="00B45A66">
      <w:pPr>
        <w:pStyle w:val="Titolocopertina"/>
      </w:pPr>
    </w:p>
    <w:p w14:paraId="03F4A48D" w14:textId="77777777" w:rsidR="0075498E" w:rsidRDefault="0075498E" w:rsidP="00B45A66">
      <w:pPr>
        <w:pStyle w:val="Titolocopertina"/>
      </w:pPr>
    </w:p>
    <w:p w14:paraId="7EA006BE" w14:textId="77777777" w:rsidR="0075498E" w:rsidRDefault="0075498E" w:rsidP="00B45A66">
      <w:pPr>
        <w:pStyle w:val="Titolocopertina"/>
      </w:pPr>
    </w:p>
    <w:p w14:paraId="42FEE4D7" w14:textId="77777777" w:rsidR="0075498E" w:rsidRDefault="0075498E" w:rsidP="00B45A66">
      <w:pPr>
        <w:pStyle w:val="Titolocopertina"/>
      </w:pPr>
    </w:p>
    <w:p w14:paraId="0E3B0FA8" w14:textId="225C1E30" w:rsidR="0059681C" w:rsidRDefault="005B0D92" w:rsidP="00B45A66">
      <w:pPr>
        <w:pStyle w:val="Titolocopertina"/>
      </w:pPr>
      <w:r>
        <w:t xml:space="preserve">GARA PER </w:t>
      </w:r>
      <w:r w:rsidR="00B73CA4" w:rsidRPr="00B73CA4">
        <w:t xml:space="preserve">L’ACQUISIZIONE DEI SERVIZI DI TELEFONIA FISSA IN MODALITÀ VOIP </w:t>
      </w:r>
      <w:r w:rsidR="00210CA9">
        <w:t xml:space="preserve">NATIVA </w:t>
      </w:r>
      <w:r w:rsidR="002228CB">
        <w:t>MEDIANTE</w:t>
      </w:r>
      <w:r w:rsidR="002F3743">
        <w:t xml:space="preserve"> UN </w:t>
      </w:r>
      <w:r w:rsidR="002228CB">
        <w:t xml:space="preserve">SERVIZIO </w:t>
      </w:r>
      <w:r w:rsidR="002F3743" w:rsidRPr="00290DFB">
        <w:rPr>
          <w:i/>
        </w:rPr>
        <w:t>SIP TRUNK</w:t>
      </w:r>
      <w:r w:rsidR="002228CB">
        <w:rPr>
          <w:i/>
        </w:rPr>
        <w:t>ING</w:t>
      </w:r>
      <w:r w:rsidR="002F3743">
        <w:t xml:space="preserve"> CENTRALIZZATO </w:t>
      </w:r>
      <w:r w:rsidR="005B22EA">
        <w:t>PER INAIL</w:t>
      </w:r>
    </w:p>
    <w:p w14:paraId="51D90264" w14:textId="77777777" w:rsidR="002228CB" w:rsidRPr="007707CC" w:rsidRDefault="002228CB" w:rsidP="00B45A66">
      <w:pPr>
        <w:pStyle w:val="Titolocopertina"/>
      </w:pPr>
    </w:p>
    <w:p w14:paraId="7C016718" w14:textId="77777777" w:rsidR="00ED4964" w:rsidRDefault="00ED4964" w:rsidP="007707CC">
      <w:pPr>
        <w:spacing w:line="276" w:lineRule="auto"/>
        <w:ind w:left="284"/>
        <w:jc w:val="both"/>
        <w:rPr>
          <w:rFonts w:asciiTheme="minorHAnsi" w:hAnsiTheme="minorHAnsi" w:cs="Arial"/>
          <w:b/>
          <w:bCs/>
          <w:sz w:val="20"/>
          <w:szCs w:val="20"/>
        </w:rPr>
      </w:pPr>
    </w:p>
    <w:p w14:paraId="052EEB07" w14:textId="77777777" w:rsidR="0075498E" w:rsidRDefault="0075498E" w:rsidP="007707CC">
      <w:pPr>
        <w:pStyle w:val="Titoli14bold"/>
        <w:ind w:left="284"/>
      </w:pPr>
    </w:p>
    <w:p w14:paraId="7F2D93FF" w14:textId="77777777" w:rsidR="0075498E" w:rsidRDefault="0075498E" w:rsidP="007707CC">
      <w:pPr>
        <w:pStyle w:val="Titoli14bold"/>
        <w:ind w:left="284"/>
      </w:pPr>
    </w:p>
    <w:p w14:paraId="5CDCF310" w14:textId="03EEE757" w:rsidR="00735A27" w:rsidRPr="007707CC" w:rsidRDefault="00735A27" w:rsidP="007707CC">
      <w:pPr>
        <w:pStyle w:val="Titoli14bold"/>
        <w:ind w:left="284"/>
      </w:pPr>
      <w:r w:rsidRPr="007707CC">
        <w:t>DOCUMENTO DI CONSULTAZIONE DEL MERCATO</w:t>
      </w:r>
    </w:p>
    <w:p w14:paraId="236583A8" w14:textId="600C0C7B" w:rsidR="00B22D03" w:rsidRPr="007707CC" w:rsidRDefault="00B22D03" w:rsidP="007707CC">
      <w:pPr>
        <w:pStyle w:val="Titoli14bold"/>
        <w:ind w:left="284"/>
      </w:pPr>
    </w:p>
    <w:p w14:paraId="19B94948" w14:textId="77777777" w:rsidR="00ED4964" w:rsidRDefault="00ED4964" w:rsidP="00F41242">
      <w:pPr>
        <w:spacing w:line="276" w:lineRule="auto"/>
        <w:jc w:val="both"/>
        <w:rPr>
          <w:rFonts w:asciiTheme="minorHAnsi" w:hAnsiTheme="minorHAnsi" w:cs="Arial"/>
          <w:b/>
          <w:bCs/>
          <w:sz w:val="20"/>
          <w:szCs w:val="20"/>
        </w:rPr>
      </w:pPr>
    </w:p>
    <w:p w14:paraId="743D01F4" w14:textId="77777777" w:rsidR="00ED4964" w:rsidRDefault="00ED4964" w:rsidP="007707CC">
      <w:pPr>
        <w:spacing w:line="276" w:lineRule="auto"/>
        <w:ind w:left="284"/>
        <w:jc w:val="both"/>
        <w:rPr>
          <w:rFonts w:asciiTheme="minorHAnsi" w:hAnsiTheme="minorHAnsi" w:cs="Arial"/>
          <w:b/>
          <w:bCs/>
          <w:sz w:val="20"/>
          <w:szCs w:val="20"/>
        </w:rPr>
      </w:pPr>
    </w:p>
    <w:p w14:paraId="33306521" w14:textId="77777777" w:rsidR="0075498E" w:rsidRDefault="0075498E" w:rsidP="007707CC">
      <w:pPr>
        <w:spacing w:line="276" w:lineRule="auto"/>
        <w:ind w:left="284"/>
        <w:jc w:val="both"/>
        <w:rPr>
          <w:rFonts w:asciiTheme="minorHAnsi" w:hAnsiTheme="minorHAnsi" w:cs="Arial"/>
          <w:b/>
          <w:bCs/>
          <w:i/>
          <w:sz w:val="20"/>
          <w:szCs w:val="20"/>
        </w:rPr>
      </w:pPr>
    </w:p>
    <w:p w14:paraId="6380F3AF" w14:textId="4B5912BB" w:rsidR="00735A27" w:rsidRPr="00735A27" w:rsidRDefault="00735A27" w:rsidP="007707CC">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sidR="00561A7D">
        <w:rPr>
          <w:rFonts w:asciiTheme="minorHAnsi" w:hAnsiTheme="minorHAnsi" w:cs="Arial"/>
          <w:b/>
          <w:bCs/>
          <w:i/>
          <w:sz w:val="20"/>
          <w:szCs w:val="20"/>
        </w:rPr>
        <w:t>inviare a mezzo mail all’indirizzo:</w:t>
      </w:r>
    </w:p>
    <w:p w14:paraId="65117F20" w14:textId="77777777" w:rsidR="00561A7D" w:rsidRDefault="00561A7D" w:rsidP="007707CC">
      <w:pPr>
        <w:spacing w:line="276" w:lineRule="auto"/>
        <w:ind w:left="284"/>
        <w:jc w:val="both"/>
        <w:rPr>
          <w:rFonts w:asciiTheme="minorHAnsi" w:hAnsiTheme="minorHAnsi" w:cs="Arial"/>
          <w:bCs/>
          <w:sz w:val="20"/>
          <w:szCs w:val="20"/>
        </w:rPr>
      </w:pPr>
    </w:p>
    <w:p w14:paraId="4241A3A4" w14:textId="72FA70F8" w:rsidR="00E90D72" w:rsidRPr="0062125E" w:rsidRDefault="00977C9B" w:rsidP="007707CC">
      <w:pPr>
        <w:spacing w:line="276" w:lineRule="auto"/>
        <w:ind w:left="284"/>
        <w:jc w:val="both"/>
        <w:rPr>
          <w:rFonts w:asciiTheme="minorHAnsi" w:hAnsiTheme="minorHAnsi" w:cstheme="minorHAnsi"/>
          <w:b/>
          <w:sz w:val="20"/>
          <w:szCs w:val="20"/>
        </w:rPr>
      </w:pPr>
      <w:hyperlink r:id="rId8" w:history="1">
        <w:r w:rsidR="00E90D72" w:rsidRPr="0062125E">
          <w:rPr>
            <w:rStyle w:val="Collegamentoipertestuale"/>
            <w:rFonts w:asciiTheme="minorHAnsi" w:hAnsiTheme="minorHAnsi" w:cstheme="minorHAnsi"/>
            <w:b/>
            <w:sz w:val="20"/>
            <w:szCs w:val="20"/>
          </w:rPr>
          <w:t>ictconsip@postacert.consip.it</w:t>
        </w:r>
      </w:hyperlink>
    </w:p>
    <w:p w14:paraId="0D1F0E96" w14:textId="4947A45F" w:rsidR="005F4C33" w:rsidRPr="0062125E" w:rsidRDefault="005F4C33" w:rsidP="007707CC">
      <w:pPr>
        <w:spacing w:line="276" w:lineRule="auto"/>
        <w:ind w:left="284"/>
        <w:jc w:val="both"/>
        <w:rPr>
          <w:rFonts w:asciiTheme="minorHAnsi" w:hAnsiTheme="minorHAnsi" w:cs="Arial"/>
          <w:bCs/>
          <w:sz w:val="20"/>
          <w:szCs w:val="20"/>
        </w:rPr>
      </w:pPr>
    </w:p>
    <w:p w14:paraId="41352DEE" w14:textId="77777777" w:rsidR="00ED4964" w:rsidRPr="0062125E" w:rsidRDefault="00ED4964" w:rsidP="007707CC">
      <w:pPr>
        <w:spacing w:line="276" w:lineRule="auto"/>
        <w:ind w:left="284"/>
        <w:jc w:val="both"/>
        <w:rPr>
          <w:rFonts w:asciiTheme="minorHAnsi" w:hAnsiTheme="minorHAnsi" w:cs="Arial"/>
          <w:b/>
          <w:bCs/>
          <w:sz w:val="20"/>
          <w:szCs w:val="20"/>
        </w:rPr>
      </w:pPr>
    </w:p>
    <w:p w14:paraId="068B3F9E" w14:textId="77777777" w:rsidR="0075498E" w:rsidRPr="0062125E" w:rsidRDefault="0075498E" w:rsidP="0075498E">
      <w:pPr>
        <w:spacing w:line="276" w:lineRule="auto"/>
        <w:ind w:left="284"/>
        <w:rPr>
          <w:rFonts w:asciiTheme="minorHAnsi" w:hAnsiTheme="minorHAnsi" w:cs="Arial"/>
          <w:bCs/>
          <w:sz w:val="20"/>
          <w:szCs w:val="20"/>
        </w:rPr>
      </w:pPr>
    </w:p>
    <w:p w14:paraId="7D7A59A2" w14:textId="77777777" w:rsidR="0075498E" w:rsidRPr="0062125E" w:rsidRDefault="0075498E" w:rsidP="0075498E">
      <w:pPr>
        <w:spacing w:line="276" w:lineRule="auto"/>
        <w:ind w:left="284"/>
        <w:rPr>
          <w:rFonts w:asciiTheme="minorHAnsi" w:hAnsiTheme="minorHAnsi" w:cs="Arial"/>
          <w:bCs/>
          <w:sz w:val="20"/>
          <w:szCs w:val="20"/>
        </w:rPr>
      </w:pPr>
    </w:p>
    <w:p w14:paraId="2E735DB8" w14:textId="77777777" w:rsidR="0075498E" w:rsidRPr="0062125E" w:rsidRDefault="0075498E" w:rsidP="0075498E">
      <w:pPr>
        <w:spacing w:line="276" w:lineRule="auto"/>
        <w:ind w:left="284"/>
        <w:rPr>
          <w:rFonts w:asciiTheme="minorHAnsi" w:hAnsiTheme="minorHAnsi" w:cs="Arial"/>
          <w:bCs/>
          <w:sz w:val="20"/>
          <w:szCs w:val="20"/>
        </w:rPr>
      </w:pPr>
    </w:p>
    <w:p w14:paraId="302FE385" w14:textId="2D9E56C4" w:rsidR="005521E5" w:rsidRPr="0062125E" w:rsidRDefault="005521E5" w:rsidP="0075498E">
      <w:pPr>
        <w:spacing w:line="276" w:lineRule="auto"/>
        <w:ind w:left="284"/>
        <w:rPr>
          <w:rFonts w:asciiTheme="minorHAnsi" w:hAnsiTheme="minorHAnsi" w:cs="Arial"/>
          <w:bCs/>
          <w:sz w:val="20"/>
          <w:szCs w:val="20"/>
        </w:rPr>
      </w:pPr>
      <w:r w:rsidRPr="0062125E">
        <w:rPr>
          <w:rFonts w:asciiTheme="minorHAnsi" w:hAnsiTheme="minorHAnsi" w:cs="Arial"/>
          <w:bCs/>
          <w:sz w:val="20"/>
          <w:szCs w:val="20"/>
        </w:rPr>
        <w:t xml:space="preserve">Roma, </w:t>
      </w:r>
      <w:r w:rsidR="0075498E" w:rsidRPr="0062125E">
        <w:rPr>
          <w:rFonts w:asciiTheme="minorHAnsi" w:hAnsiTheme="minorHAnsi" w:cs="Arial"/>
          <w:bCs/>
          <w:sz w:val="20"/>
          <w:szCs w:val="20"/>
        </w:rPr>
        <w:t>28/11/2019</w:t>
      </w:r>
    </w:p>
    <w:p w14:paraId="383839E9" w14:textId="77777777" w:rsidR="00735A27" w:rsidRPr="0062125E" w:rsidRDefault="00735A27" w:rsidP="007707CC">
      <w:pPr>
        <w:spacing w:line="276" w:lineRule="auto"/>
        <w:ind w:left="284"/>
        <w:jc w:val="both"/>
        <w:rPr>
          <w:rFonts w:asciiTheme="minorHAnsi" w:hAnsiTheme="minorHAnsi" w:cs="Arial"/>
          <w:b/>
          <w:bCs/>
          <w:sz w:val="20"/>
          <w:szCs w:val="20"/>
        </w:rPr>
      </w:pPr>
    </w:p>
    <w:p w14:paraId="71715E5E" w14:textId="253E4352" w:rsidR="00ED4964" w:rsidRPr="0062125E" w:rsidRDefault="00B40059" w:rsidP="007707CC">
      <w:pPr>
        <w:ind w:left="284"/>
        <w:rPr>
          <w:rFonts w:asciiTheme="minorHAnsi" w:hAnsiTheme="minorHAnsi" w:cs="Arial"/>
          <w:b/>
          <w:bCs/>
          <w:sz w:val="20"/>
          <w:szCs w:val="20"/>
        </w:rPr>
      </w:pPr>
      <w:r w:rsidRPr="0062125E">
        <w:rPr>
          <w:rFonts w:asciiTheme="minorHAnsi" w:hAnsiTheme="minorHAnsi" w:cs="Arial"/>
          <w:b/>
          <w:bCs/>
          <w:sz w:val="20"/>
          <w:szCs w:val="20"/>
        </w:rPr>
        <w:br w:type="page"/>
      </w:r>
    </w:p>
    <w:p w14:paraId="34A866A3" w14:textId="77777777" w:rsidR="00C17F14" w:rsidRPr="007B2DF0" w:rsidRDefault="00C17F14"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lastRenderedPageBreak/>
        <w:t xml:space="preserve">Premessa </w:t>
      </w:r>
    </w:p>
    <w:p w14:paraId="42F22B0E" w14:textId="77777777" w:rsidR="00C17F14" w:rsidRDefault="00C17F14" w:rsidP="007707CC">
      <w:pPr>
        <w:spacing w:line="360" w:lineRule="auto"/>
        <w:ind w:left="284"/>
        <w:jc w:val="both"/>
        <w:rPr>
          <w:rFonts w:asciiTheme="minorHAnsi" w:hAnsiTheme="minorHAnsi" w:cs="Arial"/>
          <w:bCs/>
          <w:color w:val="FF0000"/>
          <w:sz w:val="20"/>
          <w:szCs w:val="20"/>
        </w:rPr>
      </w:pPr>
    </w:p>
    <w:p w14:paraId="64BD2857" w14:textId="2A9AC5D5" w:rsidR="00F8539B" w:rsidRPr="00F8539B" w:rsidRDefault="00DA38FD" w:rsidP="00BD393F">
      <w:pPr>
        <w:spacing w:after="120" w:line="300" w:lineRule="exact"/>
        <w:ind w:left="284"/>
        <w:jc w:val="both"/>
      </w:pPr>
      <w:r w:rsidRPr="00BD393F">
        <w:rPr>
          <w:rFonts w:ascii="Calibri" w:hAnsi="Calibri" w:cs="Arial"/>
          <w:sz w:val="20"/>
          <w:szCs w:val="20"/>
        </w:rPr>
        <w:t xml:space="preserve">Nell'ambito della Convenzione, siglata il </w:t>
      </w:r>
      <w:r w:rsidR="0013471E" w:rsidRPr="00BD393F">
        <w:rPr>
          <w:rFonts w:ascii="Calibri" w:hAnsi="Calibri" w:cs="Arial"/>
          <w:sz w:val="20"/>
          <w:szCs w:val="20"/>
        </w:rPr>
        <w:t xml:space="preserve">03 dicembre </w:t>
      </w:r>
      <w:r w:rsidRPr="00BD393F">
        <w:rPr>
          <w:rFonts w:ascii="Calibri" w:hAnsi="Calibri" w:cs="Arial"/>
          <w:sz w:val="20"/>
          <w:szCs w:val="20"/>
        </w:rPr>
        <w:t>201</w:t>
      </w:r>
      <w:r w:rsidR="0013471E" w:rsidRPr="00BD393F">
        <w:rPr>
          <w:rFonts w:ascii="Calibri" w:hAnsi="Calibri" w:cs="Arial"/>
          <w:sz w:val="20"/>
          <w:szCs w:val="20"/>
        </w:rPr>
        <w:t>8</w:t>
      </w:r>
      <w:r w:rsidRPr="00BD393F">
        <w:rPr>
          <w:rFonts w:ascii="Calibri" w:hAnsi="Calibri" w:cs="Arial"/>
          <w:sz w:val="20"/>
          <w:szCs w:val="20"/>
        </w:rPr>
        <w:t>, INAIL ha affidato a Consip S.p.A. lo svolgimento di attività di supporto in tema di acquisizione di beni e servizi al duplice fine di supportare gli obiettivi di finanza pubblica, favorendo l'utilizzo di strumenti informatici nella P.A. e promuovere la semplificazione, l'innovazione e il cambiamento</w:t>
      </w:r>
      <w:r w:rsidR="009A6976" w:rsidRPr="00BD393F">
        <w:rPr>
          <w:rFonts w:ascii="Calibri" w:hAnsi="Calibri" w:cs="Arial"/>
          <w:sz w:val="20"/>
          <w:szCs w:val="20"/>
        </w:rPr>
        <w:t>.</w:t>
      </w:r>
    </w:p>
    <w:p w14:paraId="47C16B12" w14:textId="0EA45147" w:rsidR="00F8539B" w:rsidRPr="00F8539B" w:rsidRDefault="003937B6" w:rsidP="00BD393F">
      <w:pPr>
        <w:pStyle w:val="BodyText21"/>
        <w:spacing w:after="120" w:line="300" w:lineRule="exact"/>
        <w:ind w:left="284"/>
        <w:rPr>
          <w:rFonts w:asciiTheme="minorHAnsi" w:hAnsiTheme="minorHAnsi" w:cs="Arial"/>
          <w:bCs/>
          <w:sz w:val="20"/>
          <w:szCs w:val="20"/>
        </w:rPr>
      </w:pPr>
      <w:r w:rsidRPr="008A1AFD">
        <w:rPr>
          <w:rFonts w:asciiTheme="minorHAnsi" w:hAnsiTheme="minorHAnsi" w:cs="Arial"/>
          <w:bCs/>
          <w:sz w:val="20"/>
          <w:szCs w:val="20"/>
        </w:rPr>
        <w:t xml:space="preserve">Il presente documento di consultazione del mercato, in coerenza con quanto indicato nelle Linee Guida n. 14 dell’ANAC recanti </w:t>
      </w:r>
      <w:r w:rsidRPr="008A1AFD">
        <w:rPr>
          <w:rFonts w:asciiTheme="minorHAnsi" w:hAnsiTheme="minorHAnsi" w:cs="Arial"/>
          <w:bCs/>
          <w:i/>
          <w:sz w:val="20"/>
          <w:szCs w:val="20"/>
        </w:rPr>
        <w:t>“Indicazioni sulle consultazioni preliminari di mercato</w:t>
      </w:r>
      <w:r w:rsidRPr="00BD393F">
        <w:rPr>
          <w:rFonts w:asciiTheme="minorHAnsi" w:hAnsiTheme="minorHAnsi" w:cs="Arial"/>
          <w:bCs/>
          <w:sz w:val="20"/>
          <w:szCs w:val="20"/>
        </w:rPr>
        <w:t>”</w:t>
      </w:r>
      <w:r>
        <w:rPr>
          <w:rFonts w:asciiTheme="minorHAnsi" w:hAnsiTheme="minorHAnsi" w:cs="Arial"/>
          <w:bCs/>
          <w:sz w:val="20"/>
          <w:szCs w:val="20"/>
        </w:rPr>
        <w:t>, ha l’obiettivo di</w:t>
      </w:r>
      <w:r w:rsidR="00F8539B" w:rsidRPr="00290DFB">
        <w:rPr>
          <w:rFonts w:asciiTheme="minorHAnsi" w:hAnsiTheme="minorHAnsi" w:cs="Arial"/>
          <w:bCs/>
          <w:sz w:val="20"/>
          <w:szCs w:val="20"/>
        </w:rPr>
        <w:t>:</w:t>
      </w:r>
      <w:r w:rsidR="00F8539B" w:rsidRPr="00F8539B">
        <w:rPr>
          <w:rFonts w:asciiTheme="minorHAnsi" w:hAnsiTheme="minorHAnsi" w:cs="Arial"/>
          <w:bCs/>
          <w:sz w:val="20"/>
          <w:szCs w:val="20"/>
        </w:rPr>
        <w:t xml:space="preserve"> </w:t>
      </w:r>
    </w:p>
    <w:p w14:paraId="62357232" w14:textId="77777777" w:rsidR="00F8539B" w:rsidRPr="00F8539B" w:rsidRDefault="00F8539B" w:rsidP="00BD393F">
      <w:pPr>
        <w:pStyle w:val="BodyText21"/>
        <w:numPr>
          <w:ilvl w:val="0"/>
          <w:numId w:val="43"/>
        </w:numPr>
        <w:spacing w:after="120" w:line="300" w:lineRule="exact"/>
        <w:ind w:left="1003" w:hanging="357"/>
        <w:rPr>
          <w:rFonts w:asciiTheme="minorHAnsi" w:hAnsiTheme="minorHAnsi" w:cs="Arial"/>
          <w:bCs/>
          <w:sz w:val="20"/>
          <w:szCs w:val="20"/>
        </w:rPr>
      </w:pPr>
      <w:r w:rsidRPr="00F8539B">
        <w:rPr>
          <w:rFonts w:asciiTheme="minorHAnsi" w:hAnsiTheme="minorHAnsi" w:cs="Arial"/>
          <w:bCs/>
          <w:sz w:val="20"/>
          <w:szCs w:val="20"/>
        </w:rPr>
        <w:t xml:space="preserve">garantire la massima pubblicità alle iniziative per assicurare la più ampia diffusione delle informazioni; </w:t>
      </w:r>
    </w:p>
    <w:p w14:paraId="376ACE24" w14:textId="5404512B" w:rsidR="00F8539B" w:rsidRPr="00F8539B" w:rsidRDefault="00A43DC7" w:rsidP="00BD393F">
      <w:pPr>
        <w:pStyle w:val="BodyText21"/>
        <w:numPr>
          <w:ilvl w:val="0"/>
          <w:numId w:val="43"/>
        </w:numPr>
        <w:spacing w:after="120" w:line="300" w:lineRule="exact"/>
        <w:ind w:left="1003" w:hanging="357"/>
        <w:rPr>
          <w:rFonts w:asciiTheme="minorHAnsi" w:hAnsiTheme="minorHAnsi" w:cs="Arial"/>
          <w:bCs/>
          <w:sz w:val="20"/>
          <w:szCs w:val="20"/>
        </w:rPr>
      </w:pPr>
      <w:r>
        <w:rPr>
          <w:rFonts w:asciiTheme="minorHAnsi" w:hAnsiTheme="minorHAnsi" w:cs="Arial"/>
          <w:bCs/>
          <w:sz w:val="20"/>
          <w:szCs w:val="20"/>
        </w:rPr>
        <w:t xml:space="preserve">ottenere la più proficua </w:t>
      </w:r>
      <w:r w:rsidR="00F8539B" w:rsidRPr="00F8539B">
        <w:rPr>
          <w:rFonts w:asciiTheme="minorHAnsi" w:hAnsiTheme="minorHAnsi" w:cs="Arial"/>
          <w:bCs/>
          <w:sz w:val="20"/>
          <w:szCs w:val="20"/>
        </w:rPr>
        <w:t>partecipazione da parte dei soggetti interessati;</w:t>
      </w:r>
    </w:p>
    <w:p w14:paraId="17731D16" w14:textId="77777777" w:rsidR="00F8539B" w:rsidRPr="00F8539B" w:rsidRDefault="00F8539B" w:rsidP="00BD393F">
      <w:pPr>
        <w:pStyle w:val="BodyText21"/>
        <w:numPr>
          <w:ilvl w:val="0"/>
          <w:numId w:val="43"/>
        </w:numPr>
        <w:spacing w:after="120" w:line="300" w:lineRule="exact"/>
        <w:ind w:left="1003" w:hanging="357"/>
        <w:rPr>
          <w:rFonts w:asciiTheme="minorHAnsi" w:hAnsiTheme="minorHAnsi" w:cs="Arial"/>
          <w:bCs/>
          <w:sz w:val="20"/>
          <w:szCs w:val="20"/>
        </w:rPr>
      </w:pPr>
      <w:r w:rsidRPr="00F8539B">
        <w:rPr>
          <w:rFonts w:asciiTheme="minorHAnsi" w:hAnsiTheme="minorHAnsi" w:cs="Arial"/>
          <w:bCs/>
          <w:sz w:val="20"/>
          <w:szCs w:val="20"/>
        </w:rPr>
        <w:t>pubblicizzare al meglio le caratteristiche qualitative e tecniche dei beni e servizi oggetto di analisi;</w:t>
      </w:r>
    </w:p>
    <w:p w14:paraId="5BF18E77" w14:textId="26244A10" w:rsidR="00F8539B" w:rsidRPr="00BD393F" w:rsidRDefault="00F8539B" w:rsidP="00BD393F">
      <w:pPr>
        <w:pStyle w:val="BodyText21"/>
        <w:numPr>
          <w:ilvl w:val="0"/>
          <w:numId w:val="43"/>
        </w:numPr>
        <w:spacing w:after="120" w:line="300" w:lineRule="exact"/>
        <w:ind w:left="1003" w:hanging="357"/>
        <w:rPr>
          <w:rFonts w:asciiTheme="minorHAnsi" w:hAnsiTheme="minorHAnsi" w:cs="Arial"/>
          <w:bCs/>
          <w:sz w:val="20"/>
          <w:szCs w:val="20"/>
        </w:rPr>
      </w:pPr>
      <w:r w:rsidRPr="00F8539B">
        <w:rPr>
          <w:rFonts w:asciiTheme="minorHAnsi" w:hAnsiTheme="minorHAnsi" w:cs="Arial"/>
          <w:bCs/>
          <w:sz w:val="20"/>
          <w:szCs w:val="20"/>
        </w:rPr>
        <w:t>ricevere, da parte dei soggetti interessati, osservazioni e suggerimenti per una più compiuta conoscenza del mercato.</w:t>
      </w:r>
    </w:p>
    <w:p w14:paraId="5CF3624A" w14:textId="73070F62" w:rsidR="00F8539B" w:rsidRPr="00F8539B" w:rsidRDefault="00F8539B" w:rsidP="00BD393F">
      <w:pPr>
        <w:spacing w:after="120" w:line="300" w:lineRule="exact"/>
        <w:ind w:left="284"/>
        <w:jc w:val="both"/>
        <w:rPr>
          <w:rFonts w:asciiTheme="minorHAnsi" w:hAnsiTheme="minorHAnsi" w:cs="Arial"/>
          <w:bCs/>
          <w:sz w:val="20"/>
          <w:szCs w:val="20"/>
        </w:rPr>
      </w:pPr>
      <w:r w:rsidRPr="00F8539B">
        <w:rPr>
          <w:rFonts w:asciiTheme="minorHAnsi" w:hAnsiTheme="minorHAnsi" w:cs="Arial"/>
          <w:bCs/>
          <w:sz w:val="20"/>
          <w:szCs w:val="20"/>
        </w:rPr>
        <w:t xml:space="preserve">In merito all’iniziativa </w:t>
      </w:r>
      <w:r w:rsidR="00E90D72" w:rsidRPr="00BD393F">
        <w:rPr>
          <w:rFonts w:asciiTheme="minorHAnsi" w:hAnsiTheme="minorHAnsi" w:cs="Arial"/>
          <w:bCs/>
          <w:i/>
          <w:sz w:val="20"/>
          <w:szCs w:val="20"/>
        </w:rPr>
        <w:t xml:space="preserve">“Servizi di telefonia fissa in modalità VOIP </w:t>
      </w:r>
      <w:r w:rsidR="00EC069B">
        <w:rPr>
          <w:rFonts w:asciiTheme="minorHAnsi" w:hAnsiTheme="minorHAnsi" w:cs="Arial"/>
          <w:bCs/>
          <w:i/>
          <w:sz w:val="20"/>
          <w:szCs w:val="20"/>
        </w:rPr>
        <w:t xml:space="preserve">nativa </w:t>
      </w:r>
      <w:r w:rsidR="002228CB">
        <w:rPr>
          <w:rFonts w:asciiTheme="minorHAnsi" w:hAnsiTheme="minorHAnsi" w:cs="Arial"/>
          <w:bCs/>
          <w:i/>
          <w:sz w:val="20"/>
          <w:szCs w:val="20"/>
        </w:rPr>
        <w:t>mediante</w:t>
      </w:r>
      <w:r w:rsidR="002F3743">
        <w:rPr>
          <w:rFonts w:asciiTheme="minorHAnsi" w:hAnsiTheme="minorHAnsi" w:cs="Arial"/>
          <w:bCs/>
          <w:i/>
          <w:sz w:val="20"/>
          <w:szCs w:val="20"/>
        </w:rPr>
        <w:t xml:space="preserve"> un servizio </w:t>
      </w:r>
      <w:r w:rsidR="005B22EA">
        <w:rPr>
          <w:rFonts w:asciiTheme="minorHAnsi" w:hAnsiTheme="minorHAnsi" w:cs="Arial"/>
          <w:bCs/>
          <w:i/>
          <w:sz w:val="20"/>
          <w:szCs w:val="20"/>
        </w:rPr>
        <w:t xml:space="preserve">SIP </w:t>
      </w:r>
      <w:proofErr w:type="spellStart"/>
      <w:r w:rsidR="005B22EA">
        <w:rPr>
          <w:rFonts w:asciiTheme="minorHAnsi" w:hAnsiTheme="minorHAnsi" w:cs="Arial"/>
          <w:bCs/>
          <w:i/>
          <w:sz w:val="20"/>
          <w:szCs w:val="20"/>
        </w:rPr>
        <w:t>Trunk</w:t>
      </w:r>
      <w:r w:rsidR="002228CB">
        <w:rPr>
          <w:rFonts w:asciiTheme="minorHAnsi" w:hAnsiTheme="minorHAnsi" w:cs="Arial"/>
          <w:bCs/>
          <w:i/>
          <w:sz w:val="20"/>
          <w:szCs w:val="20"/>
        </w:rPr>
        <w:t>ing</w:t>
      </w:r>
      <w:proofErr w:type="spellEnd"/>
      <w:r w:rsidR="002F3743">
        <w:rPr>
          <w:rFonts w:asciiTheme="minorHAnsi" w:hAnsiTheme="minorHAnsi" w:cs="Arial"/>
          <w:bCs/>
          <w:i/>
          <w:sz w:val="20"/>
          <w:szCs w:val="20"/>
        </w:rPr>
        <w:t xml:space="preserve"> centralizzato</w:t>
      </w:r>
      <w:r w:rsidR="00E90D72" w:rsidRPr="00BD393F">
        <w:rPr>
          <w:rFonts w:asciiTheme="minorHAnsi" w:hAnsiTheme="minorHAnsi" w:cs="Arial"/>
          <w:bCs/>
          <w:i/>
          <w:sz w:val="20"/>
          <w:szCs w:val="20"/>
        </w:rPr>
        <w:t xml:space="preserve"> per INAIL”</w:t>
      </w:r>
      <w:r w:rsidR="00E90D72" w:rsidRPr="00E90D72" w:rsidDel="00E90D72">
        <w:rPr>
          <w:rFonts w:asciiTheme="minorHAnsi" w:hAnsiTheme="minorHAnsi" w:cs="Arial"/>
          <w:bCs/>
          <w:sz w:val="20"/>
          <w:szCs w:val="20"/>
        </w:rPr>
        <w:t xml:space="preserve"> </w:t>
      </w:r>
      <w:r w:rsidRPr="00F8539B">
        <w:rPr>
          <w:rFonts w:asciiTheme="minorHAnsi" w:hAnsiTheme="minorHAnsi" w:cs="Arial"/>
          <w:bCs/>
          <w:sz w:val="20"/>
          <w:szCs w:val="20"/>
        </w:rPr>
        <w:t xml:space="preserve"> </w:t>
      </w:r>
      <w:r>
        <w:rPr>
          <w:rFonts w:asciiTheme="minorHAnsi" w:hAnsiTheme="minorHAnsi" w:cs="Arial"/>
          <w:bCs/>
          <w:sz w:val="20"/>
          <w:szCs w:val="20"/>
        </w:rPr>
        <w:t>V</w:t>
      </w:r>
      <w:r w:rsidRPr="00F8539B">
        <w:rPr>
          <w:rFonts w:asciiTheme="minorHAnsi" w:hAnsiTheme="minorHAnsi" w:cs="Arial"/>
          <w:bCs/>
          <w:sz w:val="20"/>
          <w:szCs w:val="20"/>
        </w:rPr>
        <w:t>i preghiamo di fornire il Vostro contributo - previa presa visione dell’informativa sul trattamento dei dati personali sotto riportata - compilando  il presente ques</w:t>
      </w:r>
      <w:r w:rsidR="009A6976">
        <w:rPr>
          <w:rFonts w:asciiTheme="minorHAnsi" w:hAnsiTheme="minorHAnsi" w:cs="Arial"/>
          <w:bCs/>
          <w:sz w:val="20"/>
          <w:szCs w:val="20"/>
        </w:rPr>
        <w:t>tionario e inviandolo entro</w:t>
      </w:r>
      <w:r w:rsidR="009A6976">
        <w:rPr>
          <w:rFonts w:asciiTheme="minorHAnsi" w:hAnsiTheme="minorHAnsi" w:cs="Arial"/>
          <w:bCs/>
          <w:sz w:val="20"/>
          <w:szCs w:val="20"/>
        </w:rPr>
        <w:softHyphen/>
      </w:r>
      <w:r w:rsidR="009A6976">
        <w:rPr>
          <w:rFonts w:asciiTheme="minorHAnsi" w:hAnsiTheme="minorHAnsi" w:cs="Arial"/>
          <w:bCs/>
          <w:sz w:val="20"/>
          <w:szCs w:val="20"/>
        </w:rPr>
        <w:softHyphen/>
      </w:r>
      <w:r w:rsidR="009A6976">
        <w:rPr>
          <w:rFonts w:asciiTheme="minorHAnsi" w:hAnsiTheme="minorHAnsi" w:cs="Arial"/>
          <w:bCs/>
          <w:sz w:val="20"/>
          <w:szCs w:val="20"/>
        </w:rPr>
        <w:softHyphen/>
      </w:r>
      <w:r w:rsidR="009A6976">
        <w:rPr>
          <w:rFonts w:asciiTheme="minorHAnsi" w:hAnsiTheme="minorHAnsi" w:cs="Arial"/>
          <w:bCs/>
          <w:sz w:val="20"/>
          <w:szCs w:val="20"/>
        </w:rPr>
        <w:softHyphen/>
      </w:r>
      <w:r w:rsidRPr="00F8539B">
        <w:rPr>
          <w:rFonts w:asciiTheme="minorHAnsi" w:hAnsiTheme="minorHAnsi" w:cs="Arial"/>
          <w:bCs/>
          <w:sz w:val="20"/>
          <w:szCs w:val="20"/>
        </w:rPr>
        <w:t xml:space="preserve"> </w:t>
      </w:r>
      <w:r w:rsidR="000C77EE" w:rsidRPr="008A4999">
        <w:rPr>
          <w:rFonts w:asciiTheme="minorHAnsi" w:hAnsiTheme="minorHAnsi" w:cs="Arial"/>
          <w:b/>
          <w:bCs/>
          <w:sz w:val="20"/>
          <w:szCs w:val="20"/>
          <w:u w:val="single"/>
        </w:rPr>
        <w:t>15 giorni solari</w:t>
      </w:r>
      <w:r w:rsidR="000C77EE" w:rsidRPr="008A4999">
        <w:rPr>
          <w:rFonts w:asciiTheme="minorHAnsi" w:hAnsiTheme="minorHAnsi" w:cs="Arial"/>
          <w:bCs/>
          <w:sz w:val="20"/>
          <w:szCs w:val="20"/>
          <w:u w:val="single"/>
        </w:rPr>
        <w:t xml:space="preserve"> dalla data odierna</w:t>
      </w:r>
      <w:r w:rsidR="000C77EE" w:rsidRPr="00F8539B">
        <w:rPr>
          <w:rFonts w:asciiTheme="minorHAnsi" w:hAnsiTheme="minorHAnsi" w:cs="Arial"/>
          <w:bCs/>
          <w:color w:val="FF0000"/>
          <w:sz w:val="20"/>
          <w:szCs w:val="20"/>
        </w:rPr>
        <w:t xml:space="preserve"> </w:t>
      </w:r>
      <w:r w:rsidRPr="00F8539B">
        <w:rPr>
          <w:rFonts w:asciiTheme="minorHAnsi" w:hAnsiTheme="minorHAnsi" w:cs="Arial"/>
          <w:bCs/>
          <w:sz w:val="20"/>
          <w:szCs w:val="20"/>
        </w:rPr>
        <w:t xml:space="preserve">all’indirizzo </w:t>
      </w:r>
      <w:r w:rsidR="005F4C33">
        <w:rPr>
          <w:rFonts w:asciiTheme="minorHAnsi" w:hAnsiTheme="minorHAnsi" w:cs="Arial"/>
          <w:bCs/>
          <w:sz w:val="20"/>
          <w:szCs w:val="20"/>
        </w:rPr>
        <w:t>PEC</w:t>
      </w:r>
      <w:r w:rsidR="005F4C33" w:rsidRPr="00F8539B">
        <w:rPr>
          <w:rFonts w:asciiTheme="minorHAnsi" w:hAnsiTheme="minorHAnsi" w:cs="Arial"/>
          <w:bCs/>
          <w:sz w:val="20"/>
          <w:szCs w:val="20"/>
        </w:rPr>
        <w:t xml:space="preserve"> </w:t>
      </w:r>
      <w:hyperlink r:id="rId9" w:history="1">
        <w:r w:rsidR="00847F42" w:rsidRPr="00847F42">
          <w:rPr>
            <w:rStyle w:val="Collegamentoipertestuale"/>
            <w:rFonts w:asciiTheme="minorHAnsi" w:hAnsiTheme="minorHAnsi"/>
            <w:sz w:val="20"/>
            <w:szCs w:val="20"/>
          </w:rPr>
          <w:t>ictconsip@postacert.consip.it</w:t>
        </w:r>
      </w:hyperlink>
      <w:r w:rsidR="0013471E" w:rsidRPr="00BD393F">
        <w:rPr>
          <w:rFonts w:asciiTheme="minorHAnsi" w:hAnsiTheme="minorHAnsi" w:cs="Arial"/>
          <w:bCs/>
          <w:sz w:val="20"/>
          <w:szCs w:val="20"/>
        </w:rPr>
        <w:t>.</w:t>
      </w:r>
      <w:r w:rsidRPr="00F8539B">
        <w:rPr>
          <w:rFonts w:asciiTheme="minorHAnsi" w:hAnsiTheme="minorHAnsi" w:cs="Arial"/>
          <w:bCs/>
          <w:sz w:val="20"/>
          <w:szCs w:val="20"/>
        </w:rPr>
        <w:tab/>
      </w:r>
    </w:p>
    <w:p w14:paraId="52E9DB1F" w14:textId="77777777" w:rsidR="003937B6" w:rsidRPr="003937B6" w:rsidRDefault="003937B6" w:rsidP="003937B6">
      <w:pPr>
        <w:spacing w:after="120" w:line="300" w:lineRule="exact"/>
        <w:ind w:left="284"/>
        <w:jc w:val="both"/>
        <w:rPr>
          <w:rFonts w:asciiTheme="minorHAnsi" w:hAnsiTheme="minorHAnsi" w:cs="Arial"/>
          <w:bCs/>
          <w:sz w:val="20"/>
          <w:szCs w:val="20"/>
        </w:rPr>
      </w:pPr>
      <w:r w:rsidRPr="003937B6">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70881571" w14:textId="77777777" w:rsidR="003937B6" w:rsidRPr="003937B6" w:rsidRDefault="003937B6" w:rsidP="003937B6">
      <w:pPr>
        <w:spacing w:after="120" w:line="300" w:lineRule="exact"/>
        <w:ind w:left="284"/>
        <w:jc w:val="both"/>
        <w:rPr>
          <w:rFonts w:asciiTheme="minorHAnsi" w:hAnsiTheme="minorHAnsi" w:cs="Arial"/>
          <w:bCs/>
          <w:sz w:val="20"/>
          <w:szCs w:val="20"/>
        </w:rPr>
      </w:pPr>
      <w:r w:rsidRPr="003937B6">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56E3A117" w14:textId="615494D0" w:rsidR="003937B6" w:rsidRDefault="003937B6" w:rsidP="00BD393F">
      <w:pPr>
        <w:spacing w:after="120" w:line="300" w:lineRule="exact"/>
        <w:ind w:left="284"/>
        <w:jc w:val="both"/>
        <w:rPr>
          <w:rFonts w:asciiTheme="minorHAnsi" w:hAnsiTheme="minorHAnsi" w:cs="Arial"/>
          <w:bCs/>
          <w:sz w:val="20"/>
          <w:szCs w:val="20"/>
        </w:rPr>
      </w:pPr>
      <w:r w:rsidRPr="003937B6">
        <w:rPr>
          <w:rFonts w:asciiTheme="minorHAnsi" w:hAnsiTheme="minorHAnsi"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6746D727" w14:textId="059407AF" w:rsidR="00C17F14" w:rsidRPr="007B2DF0" w:rsidRDefault="003937B6" w:rsidP="00BD393F">
      <w:pPr>
        <w:spacing w:after="120" w:line="300" w:lineRule="exact"/>
        <w:ind w:left="284"/>
        <w:jc w:val="both"/>
        <w:rPr>
          <w:rFonts w:asciiTheme="minorHAnsi" w:hAnsiTheme="minorHAnsi" w:cs="Arial"/>
          <w:b/>
          <w:bCs/>
          <w:sz w:val="22"/>
          <w:szCs w:val="20"/>
        </w:rPr>
      </w:pPr>
      <w:r w:rsidRPr="003937B6">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0013471E">
        <w:rPr>
          <w:rFonts w:asciiTheme="minorHAnsi" w:hAnsiTheme="minorHAnsi" w:cs="Arial"/>
          <w:bCs/>
          <w:sz w:val="20"/>
          <w:szCs w:val="20"/>
        </w:rPr>
        <w:br w:type="page"/>
      </w:r>
      <w:r w:rsidR="00C17F14" w:rsidRPr="007B2DF0">
        <w:rPr>
          <w:rFonts w:asciiTheme="minorHAnsi" w:hAnsiTheme="minorHAnsi" w:cs="Arial"/>
          <w:b/>
          <w:bCs/>
          <w:sz w:val="22"/>
          <w:szCs w:val="20"/>
        </w:rPr>
        <w:lastRenderedPageBreak/>
        <w:t>Dati azienda</w:t>
      </w:r>
    </w:p>
    <w:p w14:paraId="580217F0" w14:textId="77777777" w:rsidR="00F8539B" w:rsidRDefault="00F8539B" w:rsidP="007707CC">
      <w:pPr>
        <w:spacing w:line="360" w:lineRule="auto"/>
        <w:ind w:left="284"/>
        <w:jc w:val="both"/>
        <w:rPr>
          <w:rFonts w:asciiTheme="minorHAnsi" w:hAnsiTheme="minorHAnsi" w:cs="Arial"/>
          <w:bCs/>
          <w:sz w:val="20"/>
          <w:szCs w:val="20"/>
        </w:rPr>
      </w:pPr>
    </w:p>
    <w:p w14:paraId="2B0FA703" w14:textId="77777777" w:rsidR="00F8539B" w:rsidRDefault="00F8539B" w:rsidP="007707CC">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F8539B" w14:paraId="76C5A12E" w14:textId="77777777" w:rsidTr="0059681C">
        <w:tc>
          <w:tcPr>
            <w:tcW w:w="2830" w:type="dxa"/>
            <w:shd w:val="clear" w:color="auto" w:fill="auto"/>
            <w:vAlign w:val="center"/>
          </w:tcPr>
          <w:p w14:paraId="1286E054"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14:paraId="5B58BFDE" w14:textId="77777777" w:rsidR="00F8539B" w:rsidRDefault="00F8539B" w:rsidP="007707CC">
            <w:pPr>
              <w:spacing w:line="360" w:lineRule="auto"/>
              <w:ind w:left="284"/>
              <w:rPr>
                <w:rFonts w:asciiTheme="minorHAnsi" w:hAnsiTheme="minorHAnsi" w:cs="Arial"/>
                <w:b/>
                <w:bCs/>
                <w:sz w:val="20"/>
                <w:szCs w:val="20"/>
              </w:rPr>
            </w:pPr>
          </w:p>
        </w:tc>
      </w:tr>
      <w:tr w:rsidR="00F8539B" w14:paraId="7E54D0AE" w14:textId="77777777" w:rsidTr="0059681C">
        <w:tc>
          <w:tcPr>
            <w:tcW w:w="2830" w:type="dxa"/>
            <w:shd w:val="clear" w:color="auto" w:fill="auto"/>
            <w:vAlign w:val="center"/>
          </w:tcPr>
          <w:p w14:paraId="16C55361"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14:paraId="2B1C78D8" w14:textId="77777777" w:rsidR="00F8539B" w:rsidRDefault="00F8539B" w:rsidP="007707CC">
            <w:pPr>
              <w:spacing w:line="360" w:lineRule="auto"/>
              <w:ind w:left="284"/>
              <w:rPr>
                <w:rFonts w:asciiTheme="minorHAnsi" w:hAnsiTheme="minorHAnsi" w:cs="Arial"/>
                <w:b/>
                <w:bCs/>
                <w:sz w:val="20"/>
                <w:szCs w:val="20"/>
              </w:rPr>
            </w:pPr>
          </w:p>
        </w:tc>
      </w:tr>
      <w:tr w:rsidR="00F8539B" w14:paraId="06307608" w14:textId="77777777" w:rsidTr="0059681C">
        <w:tc>
          <w:tcPr>
            <w:tcW w:w="2830" w:type="dxa"/>
            <w:shd w:val="clear" w:color="auto" w:fill="auto"/>
            <w:vAlign w:val="center"/>
          </w:tcPr>
          <w:p w14:paraId="16D697BA"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14:paraId="41877F6E" w14:textId="77777777" w:rsidR="00F8539B" w:rsidRDefault="00F8539B" w:rsidP="007707CC">
            <w:pPr>
              <w:spacing w:line="360" w:lineRule="auto"/>
              <w:ind w:left="284"/>
              <w:rPr>
                <w:rFonts w:asciiTheme="minorHAnsi" w:hAnsiTheme="minorHAnsi" w:cs="Arial"/>
                <w:b/>
                <w:bCs/>
                <w:sz w:val="20"/>
                <w:szCs w:val="20"/>
              </w:rPr>
            </w:pPr>
          </w:p>
        </w:tc>
      </w:tr>
      <w:tr w:rsidR="00F8539B" w14:paraId="066F281B" w14:textId="77777777" w:rsidTr="0059681C">
        <w:tc>
          <w:tcPr>
            <w:tcW w:w="2830" w:type="dxa"/>
            <w:shd w:val="clear" w:color="auto" w:fill="auto"/>
            <w:vAlign w:val="center"/>
          </w:tcPr>
          <w:p w14:paraId="0C2CC6EF"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14:paraId="2CD870E1" w14:textId="77777777" w:rsidR="00F8539B" w:rsidRDefault="00F8539B" w:rsidP="007707CC">
            <w:pPr>
              <w:spacing w:line="360" w:lineRule="auto"/>
              <w:ind w:left="284"/>
              <w:rPr>
                <w:rFonts w:asciiTheme="minorHAnsi" w:hAnsiTheme="minorHAnsi" w:cs="Arial"/>
                <w:b/>
                <w:bCs/>
                <w:sz w:val="20"/>
                <w:szCs w:val="20"/>
              </w:rPr>
            </w:pPr>
          </w:p>
        </w:tc>
      </w:tr>
      <w:tr w:rsidR="00F8539B" w14:paraId="7D369E9F" w14:textId="77777777" w:rsidTr="0059681C">
        <w:tc>
          <w:tcPr>
            <w:tcW w:w="2830" w:type="dxa"/>
            <w:shd w:val="clear" w:color="auto" w:fill="auto"/>
            <w:vAlign w:val="center"/>
          </w:tcPr>
          <w:p w14:paraId="71624868"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14:paraId="6280AB40" w14:textId="77777777" w:rsidR="00F8539B" w:rsidRDefault="00F8539B" w:rsidP="007707CC">
            <w:pPr>
              <w:spacing w:line="360" w:lineRule="auto"/>
              <w:ind w:left="284"/>
              <w:rPr>
                <w:rFonts w:asciiTheme="minorHAnsi" w:hAnsiTheme="minorHAnsi" w:cs="Arial"/>
                <w:b/>
                <w:bCs/>
                <w:sz w:val="20"/>
                <w:szCs w:val="20"/>
              </w:rPr>
            </w:pPr>
          </w:p>
        </w:tc>
      </w:tr>
      <w:tr w:rsidR="00F8539B" w14:paraId="3F99CB63" w14:textId="77777777" w:rsidTr="0059681C">
        <w:tc>
          <w:tcPr>
            <w:tcW w:w="2830" w:type="dxa"/>
            <w:shd w:val="clear" w:color="auto" w:fill="auto"/>
            <w:vAlign w:val="center"/>
          </w:tcPr>
          <w:p w14:paraId="33703AF0"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14:paraId="7391E8B8" w14:textId="77777777" w:rsidR="00F8539B" w:rsidRDefault="00F8539B" w:rsidP="007707CC">
            <w:pPr>
              <w:spacing w:line="360" w:lineRule="auto"/>
              <w:ind w:left="284"/>
              <w:rPr>
                <w:rFonts w:asciiTheme="minorHAnsi" w:hAnsiTheme="minorHAnsi" w:cs="Arial"/>
                <w:b/>
                <w:bCs/>
                <w:sz w:val="20"/>
                <w:szCs w:val="20"/>
              </w:rPr>
            </w:pPr>
          </w:p>
        </w:tc>
      </w:tr>
      <w:tr w:rsidR="00F8539B" w14:paraId="0D733C3E" w14:textId="77777777" w:rsidTr="0059681C">
        <w:tc>
          <w:tcPr>
            <w:tcW w:w="2830" w:type="dxa"/>
            <w:shd w:val="clear" w:color="auto" w:fill="auto"/>
            <w:vAlign w:val="center"/>
          </w:tcPr>
          <w:p w14:paraId="0A1C6837"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14:paraId="7ED6B1E3" w14:textId="77777777" w:rsidR="00F8539B" w:rsidRDefault="00F8539B" w:rsidP="007707CC">
            <w:pPr>
              <w:spacing w:line="360" w:lineRule="auto"/>
              <w:ind w:left="284"/>
              <w:rPr>
                <w:rFonts w:asciiTheme="minorHAnsi" w:hAnsiTheme="minorHAnsi" w:cs="Arial"/>
                <w:b/>
                <w:bCs/>
                <w:sz w:val="20"/>
                <w:szCs w:val="20"/>
              </w:rPr>
            </w:pPr>
          </w:p>
        </w:tc>
      </w:tr>
      <w:tr w:rsidR="00F8539B" w14:paraId="44313BD7" w14:textId="77777777" w:rsidTr="0059681C">
        <w:tc>
          <w:tcPr>
            <w:tcW w:w="2830" w:type="dxa"/>
            <w:shd w:val="clear" w:color="auto" w:fill="auto"/>
            <w:vAlign w:val="center"/>
          </w:tcPr>
          <w:p w14:paraId="18DAC3DC"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14:paraId="1B987E47" w14:textId="77777777" w:rsidR="00F8539B" w:rsidRDefault="00F8539B" w:rsidP="007707CC">
            <w:pPr>
              <w:spacing w:line="360" w:lineRule="auto"/>
              <w:ind w:left="284"/>
              <w:rPr>
                <w:rFonts w:asciiTheme="minorHAnsi" w:hAnsiTheme="minorHAnsi" w:cs="Arial"/>
                <w:b/>
                <w:bCs/>
                <w:sz w:val="20"/>
                <w:szCs w:val="20"/>
              </w:rPr>
            </w:pPr>
          </w:p>
        </w:tc>
      </w:tr>
    </w:tbl>
    <w:p w14:paraId="2FD17CF9" w14:textId="77777777" w:rsidR="00F8539B" w:rsidRDefault="00F8539B" w:rsidP="007707CC">
      <w:pPr>
        <w:spacing w:line="360" w:lineRule="auto"/>
        <w:ind w:left="284"/>
        <w:jc w:val="both"/>
        <w:rPr>
          <w:rFonts w:asciiTheme="minorHAnsi" w:hAnsiTheme="minorHAnsi" w:cs="Arial"/>
          <w:b/>
          <w:bCs/>
          <w:sz w:val="20"/>
          <w:szCs w:val="20"/>
        </w:rPr>
      </w:pPr>
    </w:p>
    <w:p w14:paraId="277F88AE" w14:textId="77777777" w:rsidR="00F8539B" w:rsidRDefault="00F8539B" w:rsidP="007707CC">
      <w:pPr>
        <w:spacing w:line="360" w:lineRule="auto"/>
        <w:ind w:left="284"/>
        <w:jc w:val="both"/>
        <w:rPr>
          <w:rFonts w:asciiTheme="minorHAnsi" w:hAnsiTheme="minorHAnsi" w:cs="Arial"/>
          <w:b/>
          <w:bCs/>
          <w:sz w:val="20"/>
          <w:szCs w:val="20"/>
        </w:rPr>
      </w:pPr>
    </w:p>
    <w:p w14:paraId="5871DC37" w14:textId="231A077E" w:rsidR="00B40059" w:rsidRDefault="00B40059" w:rsidP="007707CC">
      <w:pPr>
        <w:ind w:left="284"/>
        <w:rPr>
          <w:rFonts w:asciiTheme="minorHAnsi" w:hAnsiTheme="minorHAnsi" w:cs="Arial"/>
          <w:b/>
          <w:bCs/>
          <w:sz w:val="20"/>
          <w:szCs w:val="20"/>
        </w:rPr>
      </w:pPr>
      <w:r>
        <w:rPr>
          <w:rFonts w:asciiTheme="minorHAnsi" w:hAnsiTheme="minorHAnsi" w:cs="Arial"/>
          <w:b/>
          <w:bCs/>
          <w:sz w:val="20"/>
          <w:szCs w:val="20"/>
        </w:rPr>
        <w:br w:type="page"/>
      </w:r>
    </w:p>
    <w:p w14:paraId="6BC6E9A8" w14:textId="77777777" w:rsidR="0059681C" w:rsidRPr="007B2DF0" w:rsidRDefault="0059681C"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lastRenderedPageBreak/>
        <w:t>Informativa sul trattamento dei dati personali</w:t>
      </w:r>
    </w:p>
    <w:p w14:paraId="48FEC0ED" w14:textId="77777777" w:rsidR="0059681C" w:rsidRDefault="0059681C" w:rsidP="007707CC">
      <w:pPr>
        <w:ind w:left="284"/>
        <w:jc w:val="both"/>
        <w:rPr>
          <w:rFonts w:asciiTheme="minorHAnsi" w:hAnsiTheme="minorHAnsi" w:cs="Arial"/>
          <w:b/>
          <w:bCs/>
          <w:sz w:val="20"/>
          <w:szCs w:val="20"/>
        </w:rPr>
      </w:pPr>
    </w:p>
    <w:p w14:paraId="59CCBDA3" w14:textId="2A11F2E8" w:rsidR="000C77EE" w:rsidRPr="0019376C"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sidR="000C77EE">
        <w:rPr>
          <w:rFonts w:asciiTheme="minorHAnsi" w:hAnsiTheme="minorHAnsi" w:cs="Arial"/>
          <w:bCs/>
          <w:sz w:val="20"/>
          <w:szCs w:val="20"/>
        </w:rPr>
        <w:t>Regolamento europeo 2016/679</w:t>
      </w:r>
      <w:r w:rsidR="000C77EE" w:rsidRPr="006F7363">
        <w:rPr>
          <w:rFonts w:asciiTheme="minorHAnsi" w:eastAsiaTheme="minorHAnsi" w:hAnsiTheme="minorHAnsi" w:cstheme="minorBidi"/>
          <w:bCs/>
          <w:sz w:val="22"/>
          <w:szCs w:val="22"/>
          <w:lang w:eastAsia="en-US"/>
        </w:rPr>
        <w:t xml:space="preserve"> </w:t>
      </w:r>
      <w:r w:rsidR="000C77EE" w:rsidRPr="006F7363">
        <w:rPr>
          <w:rFonts w:asciiTheme="minorHAnsi" w:hAnsiTheme="minorHAnsi" w:cs="Arial"/>
          <w:bCs/>
          <w:sz w:val="20"/>
          <w:szCs w:val="20"/>
        </w:rPr>
        <w:t xml:space="preserve">relativo alla protezione delle persone fisiche con riguardo al trattamento dei dati personali (nel seguito anche </w:t>
      </w:r>
      <w:r w:rsidR="000C77EE" w:rsidRPr="006F7363">
        <w:rPr>
          <w:rFonts w:asciiTheme="minorHAnsi" w:hAnsiTheme="minorHAnsi" w:cs="Arial"/>
          <w:bCs/>
          <w:i/>
          <w:sz w:val="20"/>
          <w:szCs w:val="20"/>
        </w:rPr>
        <w:t>“Regolamento UE”</w:t>
      </w:r>
      <w:r w:rsidR="000C77EE" w:rsidRPr="006F7363">
        <w:rPr>
          <w:rFonts w:asciiTheme="minorHAnsi" w:hAnsiTheme="minorHAnsi" w:cs="Arial"/>
          <w:bCs/>
          <w:sz w:val="20"/>
          <w:szCs w:val="20"/>
        </w:rPr>
        <w:t>)</w:t>
      </w:r>
      <w:r w:rsidRPr="00F8539B">
        <w:rPr>
          <w:rFonts w:asciiTheme="minorHAnsi" w:hAnsiTheme="minorHAnsi" w:cs="Arial"/>
          <w:bCs/>
          <w:sz w:val="20"/>
          <w:szCs w:val="20"/>
        </w:rPr>
        <w:t xml:space="preserve">, Vi informiamo che la raccolta ed il trattamento dei dati personali (d’ora in poi anche solo “Dati”) da Voi forniti sono effettuati al fine di consentire </w:t>
      </w:r>
      <w:r w:rsidR="000C77EE">
        <w:rPr>
          <w:rFonts w:asciiTheme="minorHAnsi" w:hAnsiTheme="minorHAnsi" w:cs="Arial"/>
          <w:bCs/>
          <w:sz w:val="20"/>
          <w:szCs w:val="20"/>
        </w:rPr>
        <w:t xml:space="preserve">la Vostra partecipazione </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al</w:t>
      </w:r>
      <w:r w:rsidR="000C77EE" w:rsidRPr="0019376C">
        <w:rPr>
          <w:rFonts w:asciiTheme="minorHAnsi" w:hAnsiTheme="minorHAnsi" w:cs="Arial"/>
          <w:bCs/>
          <w:sz w:val="20"/>
          <w:szCs w:val="20"/>
        </w:rPr>
        <w:t>l</w:t>
      </w:r>
      <w:r w:rsidR="000C77EE">
        <w:rPr>
          <w:rFonts w:asciiTheme="minorHAnsi" w:hAnsiTheme="minorHAnsi" w:cs="Arial"/>
          <w:bCs/>
          <w:sz w:val="20"/>
          <w:szCs w:val="20"/>
        </w:rPr>
        <w:t>’</w:t>
      </w:r>
      <w:r w:rsidR="000C77EE" w:rsidRPr="0019376C">
        <w:rPr>
          <w:rFonts w:asciiTheme="minorHAnsi" w:hAnsiTheme="minorHAnsi" w:cs="Arial"/>
          <w:bCs/>
          <w:sz w:val="20"/>
          <w:szCs w:val="20"/>
        </w:rPr>
        <w:t xml:space="preserve">attività </w:t>
      </w:r>
      <w:r w:rsidR="000C77EE">
        <w:rPr>
          <w:rFonts w:asciiTheme="minorHAnsi" w:hAnsiTheme="minorHAnsi" w:cs="Arial"/>
          <w:bCs/>
          <w:sz w:val="20"/>
          <w:szCs w:val="20"/>
        </w:rPr>
        <w:t xml:space="preserve">di consultazione del mercato </w:t>
      </w:r>
      <w:r w:rsidR="000C77EE" w:rsidRPr="0019376C">
        <w:rPr>
          <w:rFonts w:asciiTheme="minorHAnsi" w:hAnsiTheme="minorHAnsi" w:cs="Arial"/>
          <w:bCs/>
          <w:sz w:val="20"/>
          <w:szCs w:val="20"/>
        </w:rPr>
        <w:t xml:space="preserve">sopradetta, </w:t>
      </w:r>
      <w:r w:rsidR="000C77EE">
        <w:rPr>
          <w:rFonts w:asciiTheme="minorHAnsi" w:hAnsiTheme="minorHAnsi" w:cs="Arial"/>
          <w:bCs/>
          <w:sz w:val="20"/>
          <w:szCs w:val="20"/>
        </w:rPr>
        <w:t>nell’ambito della</w:t>
      </w:r>
      <w:r w:rsidR="000C77EE" w:rsidRPr="0019376C">
        <w:rPr>
          <w:rFonts w:asciiTheme="minorHAnsi" w:hAnsiTheme="minorHAnsi" w:cs="Arial"/>
          <w:bCs/>
          <w:sz w:val="20"/>
          <w:szCs w:val="20"/>
        </w:rPr>
        <w:t xml:space="preserve"> qual</w:t>
      </w:r>
      <w:r w:rsidR="000C77EE">
        <w:rPr>
          <w:rFonts w:asciiTheme="minorHAnsi" w:hAnsiTheme="minorHAnsi" w:cs="Arial"/>
          <w:bCs/>
          <w:sz w:val="20"/>
          <w:szCs w:val="20"/>
        </w:rPr>
        <w:t>e</w:t>
      </w:r>
      <w:r w:rsidR="000C77EE" w:rsidRPr="0019376C">
        <w:rPr>
          <w:rFonts w:asciiTheme="minorHAnsi" w:hAnsiTheme="minorHAnsi" w:cs="Arial"/>
          <w:bCs/>
          <w:sz w:val="20"/>
          <w:szCs w:val="20"/>
        </w:rPr>
        <w:t xml:space="preserve">, a titolo esemplificativo, </w:t>
      </w:r>
      <w:r w:rsidR="000C77EE">
        <w:rPr>
          <w:rFonts w:asciiTheme="minorHAnsi" w:hAnsiTheme="minorHAnsi" w:cs="Arial"/>
          <w:bCs/>
          <w:sz w:val="20"/>
          <w:szCs w:val="20"/>
        </w:rPr>
        <w:t xml:space="preserve">rientrano </w:t>
      </w:r>
      <w:r w:rsidR="000C77EE" w:rsidRPr="0019376C">
        <w:rPr>
          <w:rFonts w:asciiTheme="minorHAnsi" w:hAnsiTheme="minorHAnsi" w:cs="Arial"/>
          <w:bCs/>
          <w:sz w:val="20"/>
          <w:szCs w:val="20"/>
        </w:rPr>
        <w:t>la definizione d</w:t>
      </w:r>
      <w:r w:rsidR="000C77EE">
        <w:rPr>
          <w:rFonts w:asciiTheme="minorHAnsi" w:hAnsiTheme="minorHAnsi" w:cs="Arial"/>
          <w:bCs/>
          <w:sz w:val="20"/>
          <w:szCs w:val="20"/>
        </w:rPr>
        <w:t>ella</w:t>
      </w:r>
      <w:r w:rsidR="000C77EE" w:rsidRPr="0019376C">
        <w:rPr>
          <w:rFonts w:asciiTheme="minorHAnsi" w:hAnsiTheme="minorHAnsi" w:cs="Arial"/>
          <w:bCs/>
          <w:sz w:val="20"/>
          <w:szCs w:val="20"/>
        </w:rPr>
        <w:t xml:space="preserve"> strategia di acquisto</w:t>
      </w:r>
      <w:r w:rsidR="000C77EE">
        <w:rPr>
          <w:rFonts w:asciiTheme="minorHAnsi" w:hAnsiTheme="minorHAnsi" w:cs="Arial"/>
          <w:bCs/>
          <w:sz w:val="20"/>
          <w:szCs w:val="20"/>
        </w:rPr>
        <w:t xml:space="preserve"> della merceologia</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 xml:space="preserve">le </w:t>
      </w:r>
      <w:r w:rsidR="000C77EE" w:rsidRPr="0019376C">
        <w:rPr>
          <w:rFonts w:asciiTheme="minorHAnsi" w:hAnsiTheme="minorHAnsi" w:cs="Arial"/>
          <w:bCs/>
          <w:sz w:val="20"/>
          <w:szCs w:val="20"/>
        </w:rPr>
        <w:t>ricerche di mercato</w:t>
      </w:r>
      <w:r w:rsidR="000C77EE">
        <w:rPr>
          <w:rFonts w:asciiTheme="minorHAnsi" w:hAnsiTheme="minorHAnsi" w:cs="Arial"/>
          <w:bCs/>
          <w:sz w:val="20"/>
          <w:szCs w:val="20"/>
        </w:rPr>
        <w:t xml:space="preserve"> nello specifico settore merceologico</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 xml:space="preserve">le </w:t>
      </w:r>
      <w:r w:rsidR="000C77EE" w:rsidRPr="0019376C">
        <w:rPr>
          <w:rFonts w:asciiTheme="minorHAnsi" w:hAnsiTheme="minorHAnsi" w:cs="Arial"/>
          <w:bCs/>
          <w:sz w:val="20"/>
          <w:szCs w:val="20"/>
        </w:rPr>
        <w:t>analisi economiche e statistiche.</w:t>
      </w:r>
    </w:p>
    <w:p w14:paraId="61E921DC" w14:textId="77777777" w:rsidR="00290DFB" w:rsidRDefault="00290DFB" w:rsidP="007707CC">
      <w:pPr>
        <w:spacing w:line="276" w:lineRule="auto"/>
        <w:ind w:left="284"/>
        <w:jc w:val="both"/>
        <w:rPr>
          <w:rFonts w:asciiTheme="minorHAnsi" w:hAnsiTheme="minorHAnsi" w:cs="Arial"/>
          <w:bCs/>
          <w:sz w:val="20"/>
          <w:szCs w:val="20"/>
        </w:rPr>
      </w:pPr>
    </w:p>
    <w:p w14:paraId="7FE26783" w14:textId="1E0FDEF5" w:rsidR="000C77EE" w:rsidRPr="0019376C"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sidR="000C77EE">
        <w:rPr>
          <w:rFonts w:asciiTheme="minorHAnsi" w:hAnsiTheme="minorHAnsi" w:cs="Arial"/>
          <w:bCs/>
          <w:sz w:val="20"/>
          <w:szCs w:val="20"/>
        </w:rPr>
        <w:t>nazionale e comunitaria vigente</w:t>
      </w:r>
      <w:r w:rsidR="000C77EE" w:rsidRPr="000C77EE">
        <w:rPr>
          <w:rFonts w:asciiTheme="minorHAnsi" w:hAnsiTheme="minorHAnsi" w:cs="Arial"/>
          <w:bCs/>
          <w:sz w:val="20"/>
          <w:szCs w:val="20"/>
        </w:rPr>
        <w:t xml:space="preserve"> </w:t>
      </w:r>
      <w:r w:rsidR="000C77EE">
        <w:rPr>
          <w:rFonts w:asciiTheme="minorHAnsi" w:hAnsiTheme="minorHAnsi" w:cs="Arial"/>
          <w:bCs/>
          <w:sz w:val="20"/>
          <w:szCs w:val="20"/>
        </w:rPr>
        <w:t>in materia di protezione dei dati personali</w:t>
      </w:r>
      <w:r w:rsidR="000C77EE" w:rsidRPr="0019376C">
        <w:rPr>
          <w:rFonts w:asciiTheme="minorHAnsi" w:hAnsiTheme="minorHAnsi" w:cs="Arial"/>
          <w:bCs/>
          <w:sz w:val="20"/>
          <w:szCs w:val="20"/>
        </w:rPr>
        <w:t xml:space="preserve">, avrà luogo con modalità sia </w:t>
      </w:r>
      <w:r w:rsidR="000C77EE">
        <w:rPr>
          <w:rFonts w:asciiTheme="minorHAnsi" w:hAnsiTheme="minorHAnsi" w:cs="Arial"/>
          <w:bCs/>
          <w:sz w:val="20"/>
          <w:szCs w:val="20"/>
        </w:rPr>
        <w:t>informatiche</w:t>
      </w:r>
      <w:r w:rsidR="000C77EE" w:rsidRPr="0019376C">
        <w:rPr>
          <w:rFonts w:asciiTheme="minorHAnsi" w:hAnsiTheme="minorHAnsi" w:cs="Arial"/>
          <w:bCs/>
          <w:sz w:val="20"/>
          <w:szCs w:val="20"/>
        </w:rPr>
        <w:t xml:space="preserve">, sia </w:t>
      </w:r>
      <w:r w:rsidR="000C77EE">
        <w:rPr>
          <w:rFonts w:asciiTheme="minorHAnsi" w:hAnsiTheme="minorHAnsi" w:cs="Arial"/>
          <w:bCs/>
          <w:sz w:val="20"/>
          <w:szCs w:val="20"/>
        </w:rPr>
        <w:t>cartacee</w:t>
      </w:r>
      <w:r w:rsidR="000C77EE" w:rsidRPr="0019376C">
        <w:rPr>
          <w:rFonts w:asciiTheme="minorHAnsi" w:hAnsiTheme="minorHAnsi" w:cs="Arial"/>
          <w:bCs/>
          <w:sz w:val="20"/>
          <w:szCs w:val="20"/>
        </w:rPr>
        <w:t xml:space="preserve">. </w:t>
      </w:r>
    </w:p>
    <w:p w14:paraId="2675D459" w14:textId="77777777" w:rsidR="00290DFB" w:rsidRDefault="00290DFB" w:rsidP="007707CC">
      <w:pPr>
        <w:spacing w:line="276" w:lineRule="auto"/>
        <w:ind w:left="284"/>
        <w:jc w:val="both"/>
        <w:rPr>
          <w:rFonts w:asciiTheme="minorHAnsi" w:hAnsiTheme="minorHAnsi" w:cs="Arial"/>
          <w:bCs/>
          <w:sz w:val="20"/>
          <w:szCs w:val="20"/>
        </w:rPr>
      </w:pPr>
    </w:p>
    <w:p w14:paraId="5C7F7955" w14:textId="274BEAA7" w:rsid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conferimento di Dati alla </w:t>
      </w:r>
      <w:r w:rsidR="000C77EE">
        <w:rPr>
          <w:rFonts w:asciiTheme="minorHAnsi" w:hAnsiTheme="minorHAnsi" w:cs="Arial"/>
          <w:bCs/>
          <w:sz w:val="20"/>
          <w:szCs w:val="20"/>
        </w:rPr>
        <w:t>Consip S.p.A.</w:t>
      </w:r>
      <w:r w:rsidR="000C77EE" w:rsidRPr="0019376C">
        <w:rPr>
          <w:rFonts w:asciiTheme="minorHAnsi" w:hAnsiTheme="minorHAnsi" w:cs="Arial"/>
          <w:bCs/>
          <w:sz w:val="20"/>
          <w:szCs w:val="20"/>
        </w:rPr>
        <w:t xml:space="preserve"> </w:t>
      </w:r>
      <w:r w:rsidRPr="00F8539B">
        <w:rPr>
          <w:rFonts w:asciiTheme="minorHAnsi" w:hAnsiTheme="minorHAnsi" w:cs="Arial"/>
          <w:bCs/>
          <w:sz w:val="20"/>
          <w:szCs w:val="20"/>
        </w:rPr>
        <w:t>è facoltativo; l'eventuale rifiuto di fornire gli stessi compor</w:t>
      </w:r>
      <w:r w:rsidR="000C77EE">
        <w:rPr>
          <w:rFonts w:asciiTheme="minorHAnsi" w:hAnsiTheme="minorHAnsi" w:cs="Arial"/>
          <w:bCs/>
          <w:sz w:val="20"/>
          <w:szCs w:val="20"/>
        </w:rPr>
        <w:t>ta l'impossibilità di acquisire,</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 xml:space="preserve">da parte Vostra, </w:t>
      </w:r>
      <w:r w:rsidR="000C77EE" w:rsidRPr="0019376C">
        <w:rPr>
          <w:rFonts w:asciiTheme="minorHAnsi" w:hAnsiTheme="minorHAnsi" w:cs="Arial"/>
          <w:bCs/>
          <w:sz w:val="20"/>
          <w:szCs w:val="20"/>
        </w:rPr>
        <w:t xml:space="preserve">le informazioni </w:t>
      </w:r>
      <w:r w:rsidR="000C77EE" w:rsidRPr="00834F93">
        <w:rPr>
          <w:rFonts w:asciiTheme="minorHAnsi" w:hAnsiTheme="minorHAnsi" w:cs="Arial"/>
          <w:bCs/>
          <w:sz w:val="20"/>
          <w:szCs w:val="20"/>
        </w:rPr>
        <w:t>per una più compiuta conoscenza del mercato</w:t>
      </w:r>
      <w:r w:rsidR="000C77EE" w:rsidRPr="00834F93" w:rsidDel="00834F93">
        <w:rPr>
          <w:rFonts w:asciiTheme="minorHAnsi" w:hAnsiTheme="minorHAnsi" w:cs="Arial"/>
          <w:bCs/>
          <w:sz w:val="20"/>
          <w:szCs w:val="20"/>
        </w:rPr>
        <w:t xml:space="preserve"> </w:t>
      </w:r>
      <w:r w:rsidR="000C77EE" w:rsidRPr="0019376C">
        <w:rPr>
          <w:rFonts w:asciiTheme="minorHAnsi" w:hAnsiTheme="minorHAnsi" w:cs="Arial"/>
          <w:bCs/>
          <w:sz w:val="20"/>
          <w:szCs w:val="20"/>
        </w:rPr>
        <w:t>relativ</w:t>
      </w:r>
      <w:r w:rsidR="000C77EE">
        <w:rPr>
          <w:rFonts w:asciiTheme="minorHAnsi" w:hAnsiTheme="minorHAnsi" w:cs="Arial"/>
          <w:bCs/>
          <w:sz w:val="20"/>
          <w:szCs w:val="20"/>
        </w:rPr>
        <w:t>amente</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alla Vostra azienda.</w:t>
      </w:r>
    </w:p>
    <w:p w14:paraId="52502B46" w14:textId="77777777" w:rsidR="000C77EE" w:rsidRPr="00F8539B" w:rsidRDefault="000C77EE" w:rsidP="007707CC">
      <w:pPr>
        <w:spacing w:line="276" w:lineRule="auto"/>
        <w:ind w:left="284"/>
        <w:jc w:val="both"/>
        <w:rPr>
          <w:rFonts w:asciiTheme="minorHAnsi" w:hAnsiTheme="minorHAnsi" w:cs="Arial"/>
          <w:bCs/>
          <w:sz w:val="20"/>
          <w:szCs w:val="20"/>
        </w:rPr>
      </w:pPr>
    </w:p>
    <w:p w14:paraId="52B04920" w14:textId="77777777" w:rsidR="000C77EE" w:rsidRDefault="000C77EE" w:rsidP="007707CC">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09637A1F" w14:textId="77777777" w:rsidR="00290DFB" w:rsidRDefault="00290DFB" w:rsidP="007707CC">
      <w:pPr>
        <w:spacing w:line="276" w:lineRule="auto"/>
        <w:ind w:left="284"/>
        <w:jc w:val="both"/>
        <w:rPr>
          <w:rFonts w:asciiTheme="minorHAnsi" w:hAnsiTheme="minorHAnsi" w:cs="Arial"/>
          <w:bCs/>
          <w:sz w:val="20"/>
          <w:szCs w:val="20"/>
        </w:rPr>
      </w:pPr>
    </w:p>
    <w:p w14:paraId="4FF24450" w14:textId="14D9FA49" w:rsidR="000C77EE" w:rsidRPr="006F7363" w:rsidRDefault="000C77EE" w:rsidP="007707CC">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6F7363">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6F7363">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14:paraId="02FF7397" w14:textId="53C74E68" w:rsidR="000C77EE" w:rsidRDefault="000C77EE" w:rsidP="007707CC">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255FA000" w14:textId="77777777" w:rsidR="00290DFB" w:rsidRDefault="00290DFB" w:rsidP="007707CC">
      <w:pPr>
        <w:spacing w:line="276" w:lineRule="auto"/>
        <w:ind w:left="284"/>
        <w:jc w:val="both"/>
        <w:rPr>
          <w:rFonts w:asciiTheme="minorHAnsi" w:hAnsiTheme="minorHAnsi" w:cs="Arial"/>
          <w:bCs/>
          <w:sz w:val="20"/>
          <w:szCs w:val="20"/>
        </w:rPr>
      </w:pPr>
    </w:p>
    <w:p w14:paraId="470576C5" w14:textId="79C8BF4B" w:rsidR="00F8539B" w:rsidRP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sidR="000C77EE">
        <w:rPr>
          <w:rFonts w:asciiTheme="minorHAnsi" w:hAnsiTheme="minorHAnsi" w:cs="Arial"/>
          <w:bCs/>
          <w:sz w:val="20"/>
          <w:szCs w:val="20"/>
        </w:rPr>
        <w:t xml:space="preserve">personali </w:t>
      </w:r>
      <w:r w:rsidRPr="00F8539B">
        <w:rPr>
          <w:rFonts w:asciiTheme="minorHAnsi" w:hAnsiTheme="minorHAnsi" w:cs="Arial"/>
          <w:bCs/>
          <w:sz w:val="20"/>
          <w:szCs w:val="20"/>
        </w:rPr>
        <w:t>forniti.</w:t>
      </w:r>
    </w:p>
    <w:p w14:paraId="647C97AD" w14:textId="77777777" w:rsidR="00290DFB" w:rsidRDefault="00290DFB" w:rsidP="007707CC">
      <w:pPr>
        <w:spacing w:line="276" w:lineRule="auto"/>
        <w:ind w:left="284"/>
        <w:jc w:val="both"/>
        <w:rPr>
          <w:rFonts w:asciiTheme="minorHAnsi" w:hAnsiTheme="minorHAnsi" w:cs="Arial"/>
          <w:bCs/>
          <w:sz w:val="20"/>
          <w:szCs w:val="20"/>
        </w:rPr>
      </w:pPr>
    </w:p>
    <w:p w14:paraId="4778AA19" w14:textId="485E4B53" w:rsidR="00E90D72"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Titolare del trattamento dei dati è Consip S.p.A., con sede in Roma, Via Isonzo 19 D/E. Le richieste per l’esercizio dei diritti riconosciuti </w:t>
      </w:r>
      <w:r w:rsidR="000C77EE">
        <w:rPr>
          <w:rFonts w:asciiTheme="minorHAnsi" w:hAnsiTheme="minorHAnsi" w:cs="Arial"/>
          <w:bCs/>
          <w:sz w:val="20"/>
          <w:szCs w:val="20"/>
        </w:rPr>
        <w:t xml:space="preserve">di cui agli artt. da 15 a 23 del regolamento UE, </w:t>
      </w:r>
      <w:r w:rsidR="000C77EE" w:rsidRPr="0019376C">
        <w:rPr>
          <w:rFonts w:asciiTheme="minorHAnsi" w:hAnsiTheme="minorHAnsi" w:cs="Arial"/>
          <w:bCs/>
          <w:sz w:val="20"/>
          <w:szCs w:val="20"/>
        </w:rPr>
        <w:t xml:space="preserve">potranno essere avanzate </w:t>
      </w:r>
      <w:r w:rsidR="000C77EE">
        <w:rPr>
          <w:rFonts w:asciiTheme="minorHAnsi" w:hAnsiTheme="minorHAnsi" w:cs="Arial"/>
          <w:bCs/>
          <w:sz w:val="20"/>
          <w:szCs w:val="20"/>
        </w:rPr>
        <w:t xml:space="preserve">al Responsabile della protezione dei dati </w:t>
      </w:r>
      <w:r w:rsidR="000C77EE" w:rsidRPr="0019376C">
        <w:rPr>
          <w:rFonts w:asciiTheme="minorHAnsi" w:hAnsiTheme="minorHAnsi" w:cs="Arial"/>
          <w:bCs/>
          <w:sz w:val="20"/>
          <w:szCs w:val="20"/>
        </w:rPr>
        <w:t xml:space="preserve"> al seguente indirizzo di posta elettronica </w:t>
      </w:r>
      <w:hyperlink r:id="rId10" w:history="1">
        <w:r w:rsidR="000C77EE" w:rsidRPr="008A4999">
          <w:rPr>
            <w:rStyle w:val="Collegamentoipertestuale"/>
            <w:rFonts w:asciiTheme="minorHAnsi" w:hAnsiTheme="minorHAnsi"/>
            <w:sz w:val="20"/>
            <w:szCs w:val="20"/>
          </w:rPr>
          <w:t>esercizio.diritti.privacy@consip.it</w:t>
        </w:r>
      </w:hyperlink>
      <w:r w:rsidR="000C77EE" w:rsidRPr="002621DE">
        <w:rPr>
          <w:rFonts w:asciiTheme="minorHAnsi" w:hAnsiTheme="minorHAnsi" w:cs="Arial"/>
          <w:bCs/>
          <w:sz w:val="20"/>
          <w:szCs w:val="20"/>
        </w:rPr>
        <w:t>.</w:t>
      </w:r>
    </w:p>
    <w:p w14:paraId="6097B920" w14:textId="1AB8B134" w:rsidR="00D86233" w:rsidRDefault="00E90D72" w:rsidP="00F41242">
      <w:pPr>
        <w:spacing w:before="120"/>
        <w:jc w:val="both"/>
        <w:rPr>
          <w:rFonts w:asciiTheme="minorHAnsi" w:hAnsiTheme="minorHAnsi" w:cs="Arial"/>
          <w:bCs/>
          <w:color w:val="FF0000"/>
          <w:sz w:val="20"/>
          <w:szCs w:val="20"/>
        </w:rPr>
      </w:pPr>
      <w:r>
        <w:rPr>
          <w:rFonts w:asciiTheme="minorHAnsi" w:hAnsiTheme="minorHAnsi" w:cs="Arial"/>
          <w:bCs/>
          <w:sz w:val="20"/>
          <w:szCs w:val="20"/>
        </w:rPr>
        <w:br w:type="page"/>
      </w:r>
      <w:r w:rsidR="0059681C" w:rsidRPr="007B2DF0">
        <w:rPr>
          <w:rFonts w:asciiTheme="minorHAnsi" w:hAnsiTheme="minorHAnsi" w:cs="Arial"/>
          <w:b/>
          <w:bCs/>
          <w:sz w:val="22"/>
          <w:szCs w:val="20"/>
        </w:rPr>
        <w:lastRenderedPageBreak/>
        <w:t>Breve descrizione dell’iniziativa</w:t>
      </w:r>
    </w:p>
    <w:p w14:paraId="155E59C4" w14:textId="7AEC0ECA" w:rsidR="007C6E88" w:rsidRPr="007C6E88" w:rsidRDefault="00D86233" w:rsidP="00F41242">
      <w:pPr>
        <w:spacing w:before="120" w:line="276" w:lineRule="auto"/>
        <w:jc w:val="both"/>
        <w:rPr>
          <w:rFonts w:asciiTheme="minorHAnsi" w:hAnsiTheme="minorHAnsi" w:cs="Arial"/>
          <w:bCs/>
          <w:sz w:val="20"/>
          <w:szCs w:val="20"/>
        </w:rPr>
      </w:pPr>
      <w:r>
        <w:rPr>
          <w:rFonts w:asciiTheme="minorHAnsi" w:hAnsiTheme="minorHAnsi" w:cs="Arial"/>
          <w:bCs/>
          <w:sz w:val="20"/>
          <w:szCs w:val="20"/>
        </w:rPr>
        <w:t>Obiettivo della presente iniziativa è garantire all’Istituto l’evoluzione dell’attuale sistema comunicativo verso un’unica piattaforma IP-PBX</w:t>
      </w:r>
      <w:r w:rsidR="00DF09A7">
        <w:rPr>
          <w:rFonts w:asciiTheme="minorHAnsi" w:hAnsiTheme="minorHAnsi" w:cs="Arial"/>
          <w:bCs/>
          <w:sz w:val="20"/>
          <w:szCs w:val="20"/>
        </w:rPr>
        <w:t xml:space="preserve">, identificata da INAIL quale </w:t>
      </w:r>
      <w:r w:rsidR="00DF09A7" w:rsidRPr="00F41242">
        <w:rPr>
          <w:rFonts w:asciiTheme="minorHAnsi" w:hAnsiTheme="minorHAnsi" w:cs="Arial"/>
          <w:bCs/>
          <w:i/>
          <w:sz w:val="20"/>
          <w:szCs w:val="20"/>
        </w:rPr>
        <w:t>Skype for Business</w:t>
      </w:r>
      <w:r w:rsidR="00DF09A7">
        <w:rPr>
          <w:rFonts w:asciiTheme="minorHAnsi" w:hAnsiTheme="minorHAnsi" w:cs="Arial"/>
          <w:bCs/>
          <w:sz w:val="20"/>
          <w:szCs w:val="20"/>
        </w:rPr>
        <w:t xml:space="preserve"> (</w:t>
      </w:r>
      <w:r w:rsidR="00792061">
        <w:rPr>
          <w:rFonts w:asciiTheme="minorHAnsi" w:hAnsiTheme="minorHAnsi" w:cs="Arial"/>
          <w:bCs/>
          <w:sz w:val="20"/>
          <w:szCs w:val="20"/>
        </w:rPr>
        <w:t>quest’ultima non afferente all’iniziativa e in ambito gestionale totalmente a carico dell’Istituto)</w:t>
      </w:r>
      <w:r>
        <w:rPr>
          <w:rFonts w:asciiTheme="minorHAnsi" w:hAnsiTheme="minorHAnsi" w:cs="Arial"/>
          <w:bCs/>
          <w:sz w:val="20"/>
          <w:szCs w:val="20"/>
        </w:rPr>
        <w:t>, mediante l’acquisizione di servizi di telefonia fissa in modalità VoIP nativa (</w:t>
      </w:r>
      <w:r w:rsidRPr="00F41242">
        <w:rPr>
          <w:rFonts w:asciiTheme="minorHAnsi" w:hAnsiTheme="minorHAnsi" w:cs="Arial"/>
          <w:bCs/>
          <w:i/>
          <w:sz w:val="20"/>
          <w:szCs w:val="20"/>
        </w:rPr>
        <w:t>full</w:t>
      </w:r>
      <w:r w:rsidR="008733F7">
        <w:rPr>
          <w:rFonts w:asciiTheme="minorHAnsi" w:hAnsiTheme="minorHAnsi" w:cs="Arial"/>
          <w:bCs/>
          <w:i/>
          <w:sz w:val="20"/>
          <w:szCs w:val="20"/>
        </w:rPr>
        <w:t>-</w:t>
      </w:r>
      <w:r w:rsidRPr="00F41242">
        <w:rPr>
          <w:rFonts w:asciiTheme="minorHAnsi" w:hAnsiTheme="minorHAnsi" w:cs="Arial"/>
          <w:bCs/>
          <w:i/>
          <w:sz w:val="20"/>
          <w:szCs w:val="20"/>
        </w:rPr>
        <w:t>IP</w:t>
      </w:r>
      <w:r>
        <w:rPr>
          <w:rFonts w:asciiTheme="minorHAnsi" w:hAnsiTheme="minorHAnsi" w:cs="Arial"/>
          <w:bCs/>
          <w:sz w:val="20"/>
          <w:szCs w:val="20"/>
        </w:rPr>
        <w:t>) basati su protocollo SIP</w:t>
      </w:r>
      <w:r w:rsidR="00792061">
        <w:rPr>
          <w:rFonts w:asciiTheme="minorHAnsi" w:hAnsiTheme="minorHAnsi" w:cs="Arial"/>
          <w:bCs/>
          <w:sz w:val="20"/>
          <w:szCs w:val="20"/>
        </w:rPr>
        <w:t xml:space="preserve">, </w:t>
      </w:r>
      <w:r>
        <w:rPr>
          <w:rFonts w:asciiTheme="minorHAnsi" w:hAnsiTheme="minorHAnsi" w:cs="Arial"/>
          <w:bCs/>
          <w:sz w:val="20"/>
          <w:szCs w:val="20"/>
        </w:rPr>
        <w:t xml:space="preserve">adottando </w:t>
      </w:r>
      <w:r w:rsidR="00792061">
        <w:rPr>
          <w:rFonts w:asciiTheme="minorHAnsi" w:hAnsiTheme="minorHAnsi" w:cs="Arial"/>
          <w:bCs/>
          <w:sz w:val="20"/>
          <w:szCs w:val="20"/>
        </w:rPr>
        <w:t xml:space="preserve">per l’accesso alla rete telefonica pubblica (PSTN) un servizio </w:t>
      </w:r>
      <w:r w:rsidR="00792061" w:rsidRPr="00F41242">
        <w:rPr>
          <w:rFonts w:asciiTheme="minorHAnsi" w:hAnsiTheme="minorHAnsi" w:cs="Arial"/>
          <w:bCs/>
          <w:i/>
          <w:sz w:val="20"/>
          <w:szCs w:val="20"/>
        </w:rPr>
        <w:t xml:space="preserve">SIP </w:t>
      </w:r>
      <w:proofErr w:type="spellStart"/>
      <w:r w:rsidR="00792061" w:rsidRPr="00F41242">
        <w:rPr>
          <w:rFonts w:asciiTheme="minorHAnsi" w:hAnsiTheme="minorHAnsi" w:cs="Arial"/>
          <w:bCs/>
          <w:i/>
          <w:sz w:val="20"/>
          <w:szCs w:val="20"/>
        </w:rPr>
        <w:t>Trunking</w:t>
      </w:r>
      <w:proofErr w:type="spellEnd"/>
      <w:r w:rsidR="00792061">
        <w:rPr>
          <w:rFonts w:asciiTheme="minorHAnsi" w:hAnsiTheme="minorHAnsi" w:cs="Arial"/>
          <w:bCs/>
          <w:i/>
          <w:sz w:val="20"/>
          <w:szCs w:val="20"/>
        </w:rPr>
        <w:t xml:space="preserve"> </w:t>
      </w:r>
      <w:r w:rsidR="00792061">
        <w:rPr>
          <w:rFonts w:asciiTheme="minorHAnsi" w:hAnsiTheme="minorHAnsi" w:cs="Arial"/>
          <w:bCs/>
          <w:sz w:val="20"/>
          <w:szCs w:val="20"/>
        </w:rPr>
        <w:t xml:space="preserve">centralizzato nei due </w:t>
      </w:r>
      <w:r w:rsidR="00792061" w:rsidRPr="00F41242">
        <w:rPr>
          <w:rFonts w:asciiTheme="minorHAnsi" w:hAnsiTheme="minorHAnsi" w:cs="Arial"/>
          <w:bCs/>
          <w:i/>
          <w:sz w:val="20"/>
          <w:szCs w:val="20"/>
        </w:rPr>
        <w:t>Data Center</w:t>
      </w:r>
      <w:r w:rsidR="00792061">
        <w:rPr>
          <w:rFonts w:asciiTheme="minorHAnsi" w:hAnsiTheme="minorHAnsi" w:cs="Arial"/>
          <w:bCs/>
          <w:sz w:val="20"/>
          <w:szCs w:val="20"/>
        </w:rPr>
        <w:t xml:space="preserve"> dell’Istituto (primario e secondario in modalità </w:t>
      </w:r>
      <w:proofErr w:type="spellStart"/>
      <w:r w:rsidR="00792061" w:rsidRPr="00F41242">
        <w:rPr>
          <w:rFonts w:asciiTheme="minorHAnsi" w:hAnsiTheme="minorHAnsi" w:cs="Arial"/>
          <w:bCs/>
          <w:i/>
          <w:sz w:val="20"/>
          <w:szCs w:val="20"/>
        </w:rPr>
        <w:t>active</w:t>
      </w:r>
      <w:proofErr w:type="spellEnd"/>
      <w:r w:rsidR="00792061" w:rsidRPr="00F41242">
        <w:rPr>
          <w:rFonts w:asciiTheme="minorHAnsi" w:hAnsiTheme="minorHAnsi" w:cs="Arial"/>
          <w:bCs/>
          <w:i/>
          <w:sz w:val="20"/>
          <w:szCs w:val="20"/>
        </w:rPr>
        <w:t>/</w:t>
      </w:r>
      <w:proofErr w:type="spellStart"/>
      <w:r w:rsidR="00792061" w:rsidRPr="00F41242">
        <w:rPr>
          <w:rFonts w:asciiTheme="minorHAnsi" w:hAnsiTheme="minorHAnsi" w:cs="Arial"/>
          <w:bCs/>
          <w:i/>
          <w:sz w:val="20"/>
          <w:szCs w:val="20"/>
        </w:rPr>
        <w:t>active</w:t>
      </w:r>
      <w:proofErr w:type="spellEnd"/>
      <w:r w:rsidR="00792061">
        <w:rPr>
          <w:rFonts w:asciiTheme="minorHAnsi" w:hAnsiTheme="minorHAnsi" w:cs="Arial"/>
          <w:bCs/>
          <w:sz w:val="20"/>
          <w:szCs w:val="20"/>
        </w:rPr>
        <w:t>) siti in Roma (</w:t>
      </w:r>
      <w:r w:rsidR="00DB751A">
        <w:rPr>
          <w:rFonts w:asciiTheme="minorHAnsi" w:hAnsiTheme="minorHAnsi" w:cs="Arial"/>
          <w:bCs/>
          <w:sz w:val="20"/>
          <w:szCs w:val="20"/>
        </w:rPr>
        <w:t xml:space="preserve">DC Santuario - </w:t>
      </w:r>
      <w:r w:rsidR="00792061" w:rsidRPr="00792061">
        <w:rPr>
          <w:rFonts w:asciiTheme="minorHAnsi" w:hAnsiTheme="minorHAnsi" w:cs="Arial"/>
          <w:bCs/>
          <w:sz w:val="20"/>
          <w:szCs w:val="20"/>
        </w:rPr>
        <w:t>Via del Santuario Regina degli Apostoli</w:t>
      </w:r>
      <w:r w:rsidR="00792061">
        <w:rPr>
          <w:rFonts w:asciiTheme="minorHAnsi" w:hAnsiTheme="minorHAnsi" w:cs="Arial"/>
          <w:bCs/>
          <w:sz w:val="20"/>
          <w:szCs w:val="20"/>
        </w:rPr>
        <w:t>) e A</w:t>
      </w:r>
      <w:r w:rsidR="00DF09A7">
        <w:rPr>
          <w:rFonts w:asciiTheme="minorHAnsi" w:hAnsiTheme="minorHAnsi" w:cs="Arial"/>
          <w:bCs/>
          <w:sz w:val="20"/>
          <w:szCs w:val="20"/>
        </w:rPr>
        <w:t>cilia</w:t>
      </w:r>
      <w:r w:rsidR="00DB751A">
        <w:rPr>
          <w:rFonts w:asciiTheme="minorHAnsi" w:hAnsiTheme="minorHAnsi" w:cs="Arial"/>
          <w:bCs/>
          <w:sz w:val="20"/>
          <w:szCs w:val="20"/>
        </w:rPr>
        <w:t xml:space="preserve"> (DC Acilia)</w:t>
      </w:r>
      <w:r w:rsidR="00DF09A7">
        <w:rPr>
          <w:rFonts w:asciiTheme="minorHAnsi" w:hAnsiTheme="minorHAnsi" w:cs="Arial"/>
          <w:bCs/>
          <w:sz w:val="20"/>
          <w:szCs w:val="20"/>
        </w:rPr>
        <w:t>.</w:t>
      </w:r>
    </w:p>
    <w:p w14:paraId="78460B03" w14:textId="548E6A0B" w:rsidR="00DF09A7" w:rsidRPr="00F41242" w:rsidRDefault="00DF09A7" w:rsidP="00F41242">
      <w:pPr>
        <w:spacing w:before="120" w:line="276" w:lineRule="auto"/>
        <w:ind w:left="708"/>
        <w:jc w:val="both"/>
        <w:rPr>
          <w:rFonts w:asciiTheme="minorHAnsi" w:hAnsiTheme="minorHAnsi" w:cs="Arial"/>
          <w:b/>
          <w:bCs/>
          <w:i/>
          <w:sz w:val="20"/>
          <w:szCs w:val="20"/>
        </w:rPr>
      </w:pPr>
      <w:r w:rsidRPr="00F41242">
        <w:rPr>
          <w:rFonts w:asciiTheme="minorHAnsi" w:hAnsiTheme="minorHAnsi" w:cs="Arial"/>
          <w:b/>
          <w:bCs/>
          <w:i/>
          <w:sz w:val="20"/>
          <w:szCs w:val="20"/>
        </w:rPr>
        <w:t>Attuale infrastruttura</w:t>
      </w:r>
    </w:p>
    <w:p w14:paraId="3385052B" w14:textId="77777777" w:rsidR="00DF09A7" w:rsidRDefault="00DF09A7" w:rsidP="00F41242">
      <w:pPr>
        <w:spacing w:before="120" w:line="276" w:lineRule="auto"/>
        <w:jc w:val="both"/>
        <w:rPr>
          <w:rFonts w:asciiTheme="minorHAnsi" w:hAnsiTheme="minorHAnsi" w:cs="Arial"/>
          <w:bCs/>
          <w:sz w:val="20"/>
          <w:szCs w:val="20"/>
        </w:rPr>
      </w:pPr>
      <w:r>
        <w:rPr>
          <w:rFonts w:asciiTheme="minorHAnsi" w:hAnsiTheme="minorHAnsi" w:cs="Arial"/>
          <w:bCs/>
          <w:sz w:val="20"/>
          <w:szCs w:val="20"/>
        </w:rPr>
        <w:t>L’attuale sistema comunicativo di INAIL si articola su piattaforme eterogenee, le cui componenti principali sono:</w:t>
      </w:r>
    </w:p>
    <w:p w14:paraId="525476A4" w14:textId="44B27253" w:rsidR="00563EC4" w:rsidRPr="00F41242" w:rsidRDefault="00563EC4" w:rsidP="0062125E">
      <w:pPr>
        <w:pStyle w:val="Paragrafoelenco"/>
        <w:numPr>
          <w:ilvl w:val="0"/>
          <w:numId w:val="44"/>
        </w:numPr>
        <w:spacing w:before="120" w:line="276" w:lineRule="auto"/>
        <w:jc w:val="both"/>
        <w:rPr>
          <w:rFonts w:asciiTheme="minorHAnsi" w:hAnsiTheme="minorHAnsi" w:cs="Arial"/>
          <w:bCs/>
          <w:sz w:val="20"/>
          <w:szCs w:val="20"/>
        </w:rPr>
      </w:pPr>
      <w:r w:rsidRPr="00F41242">
        <w:rPr>
          <w:rFonts w:asciiTheme="minorHAnsi" w:hAnsiTheme="minorHAnsi" w:cs="Arial"/>
          <w:bCs/>
          <w:sz w:val="20"/>
          <w:szCs w:val="20"/>
          <w:u w:val="single"/>
        </w:rPr>
        <w:t xml:space="preserve">Session </w:t>
      </w:r>
      <w:proofErr w:type="spellStart"/>
      <w:r w:rsidRPr="00F41242">
        <w:rPr>
          <w:rFonts w:asciiTheme="minorHAnsi" w:hAnsiTheme="minorHAnsi" w:cs="Arial"/>
          <w:bCs/>
          <w:sz w:val="20"/>
          <w:szCs w:val="20"/>
          <w:u w:val="single"/>
        </w:rPr>
        <w:t>Border</w:t>
      </w:r>
      <w:proofErr w:type="spellEnd"/>
      <w:r w:rsidRPr="00F41242">
        <w:rPr>
          <w:rFonts w:asciiTheme="minorHAnsi" w:hAnsiTheme="minorHAnsi" w:cs="Arial"/>
          <w:bCs/>
          <w:sz w:val="20"/>
          <w:szCs w:val="20"/>
          <w:u w:val="single"/>
        </w:rPr>
        <w:t xml:space="preserve"> Controller (SBC):</w:t>
      </w:r>
      <w:r w:rsidRPr="00F41242">
        <w:rPr>
          <w:rFonts w:asciiTheme="minorHAnsi" w:hAnsiTheme="minorHAnsi" w:cs="Arial"/>
          <w:bCs/>
          <w:sz w:val="20"/>
          <w:szCs w:val="20"/>
        </w:rPr>
        <w:t xml:space="preserve"> 2 apparati di proprietà dell’Amministrazione (modello </w:t>
      </w:r>
      <w:proofErr w:type="spellStart"/>
      <w:r w:rsidRPr="00F41242">
        <w:rPr>
          <w:rFonts w:asciiTheme="minorHAnsi" w:hAnsiTheme="minorHAnsi" w:cs="Arial"/>
          <w:bCs/>
          <w:sz w:val="20"/>
          <w:szCs w:val="20"/>
        </w:rPr>
        <w:t>Audiocodes</w:t>
      </w:r>
      <w:proofErr w:type="spellEnd"/>
      <w:r w:rsidRPr="00F41242">
        <w:rPr>
          <w:rFonts w:asciiTheme="minorHAnsi" w:hAnsiTheme="minorHAnsi" w:cs="Arial"/>
          <w:bCs/>
          <w:sz w:val="20"/>
          <w:szCs w:val="20"/>
        </w:rPr>
        <w:t xml:space="preserve"> </w:t>
      </w:r>
      <w:proofErr w:type="spellStart"/>
      <w:r w:rsidRPr="00F41242">
        <w:rPr>
          <w:rFonts w:asciiTheme="minorHAnsi" w:hAnsiTheme="minorHAnsi" w:cs="Arial"/>
          <w:bCs/>
          <w:sz w:val="20"/>
          <w:szCs w:val="20"/>
        </w:rPr>
        <w:t>Mediant</w:t>
      </w:r>
      <w:proofErr w:type="spellEnd"/>
      <w:r w:rsidRPr="00F41242">
        <w:rPr>
          <w:rFonts w:asciiTheme="minorHAnsi" w:hAnsiTheme="minorHAnsi" w:cs="Arial"/>
          <w:bCs/>
          <w:sz w:val="20"/>
          <w:szCs w:val="20"/>
        </w:rPr>
        <w:t xml:space="preserve"> 1000 VE), </w:t>
      </w:r>
      <w:r w:rsidR="0062125E" w:rsidRPr="0062125E">
        <w:rPr>
          <w:rFonts w:asciiTheme="minorHAnsi" w:hAnsiTheme="minorHAnsi" w:cs="Arial"/>
          <w:bCs/>
          <w:sz w:val="20"/>
          <w:szCs w:val="20"/>
        </w:rPr>
        <w:t>attivi simultaneamente in ciascuno dei due DC, per bilanciamento del carico e per garantire affidabilità al servizio</w:t>
      </w:r>
      <w:r w:rsidRPr="00F41242">
        <w:rPr>
          <w:rFonts w:asciiTheme="minorHAnsi" w:hAnsiTheme="minorHAnsi" w:cs="Arial"/>
          <w:bCs/>
          <w:sz w:val="20"/>
          <w:szCs w:val="20"/>
        </w:rPr>
        <w:t>,</w:t>
      </w:r>
      <w:r w:rsidR="0062125E">
        <w:rPr>
          <w:rFonts w:asciiTheme="minorHAnsi" w:hAnsiTheme="minorHAnsi" w:cs="Arial"/>
          <w:bCs/>
          <w:sz w:val="20"/>
          <w:szCs w:val="20"/>
        </w:rPr>
        <w:t xml:space="preserve"> e</w:t>
      </w:r>
      <w:r w:rsidRPr="00F41242">
        <w:rPr>
          <w:rFonts w:asciiTheme="minorHAnsi" w:hAnsiTheme="minorHAnsi" w:cs="Arial"/>
          <w:bCs/>
          <w:sz w:val="20"/>
          <w:szCs w:val="20"/>
        </w:rPr>
        <w:t xml:space="preserve"> preposti alla traduzione del protocollo SIP tra le diverse piattaforme in uso per favorirne la loro interazione.</w:t>
      </w:r>
    </w:p>
    <w:p w14:paraId="5E9630F2" w14:textId="2E00088B" w:rsidR="00DB751A" w:rsidRPr="00F41242" w:rsidRDefault="00DB751A" w:rsidP="00F41242">
      <w:pPr>
        <w:pStyle w:val="Paragrafoelenco"/>
        <w:numPr>
          <w:ilvl w:val="0"/>
          <w:numId w:val="44"/>
        </w:numPr>
        <w:spacing w:before="120" w:line="276" w:lineRule="auto"/>
        <w:ind w:left="714" w:hanging="357"/>
        <w:jc w:val="both"/>
        <w:rPr>
          <w:rFonts w:asciiTheme="minorHAnsi" w:hAnsiTheme="minorHAnsi" w:cs="Arial"/>
          <w:bCs/>
          <w:color w:val="FF0000"/>
          <w:sz w:val="20"/>
          <w:szCs w:val="20"/>
        </w:rPr>
      </w:pPr>
      <w:r w:rsidRPr="00F41242">
        <w:rPr>
          <w:rFonts w:asciiTheme="minorHAnsi" w:hAnsiTheme="minorHAnsi" w:cs="Arial"/>
          <w:bCs/>
          <w:sz w:val="20"/>
          <w:szCs w:val="20"/>
          <w:u w:val="single"/>
        </w:rPr>
        <w:t>Avaya</w:t>
      </w:r>
      <w:r w:rsidR="006758AF">
        <w:rPr>
          <w:rFonts w:asciiTheme="minorHAnsi" w:hAnsiTheme="minorHAnsi" w:cs="Arial"/>
          <w:bCs/>
          <w:sz w:val="20"/>
          <w:szCs w:val="20"/>
          <w:u w:val="single"/>
        </w:rPr>
        <w:t xml:space="preserve"> (versione 5.1)</w:t>
      </w:r>
      <w:r w:rsidRPr="00F41242">
        <w:rPr>
          <w:rFonts w:asciiTheme="minorHAnsi" w:hAnsiTheme="minorHAnsi" w:cs="Arial"/>
          <w:bCs/>
          <w:sz w:val="20"/>
          <w:szCs w:val="20"/>
          <w:u w:val="single"/>
        </w:rPr>
        <w:t>:</w:t>
      </w:r>
      <w:r>
        <w:rPr>
          <w:rFonts w:asciiTheme="minorHAnsi" w:hAnsiTheme="minorHAnsi" w:cs="Arial"/>
          <w:bCs/>
          <w:sz w:val="20"/>
          <w:szCs w:val="20"/>
        </w:rPr>
        <w:t xml:space="preserve"> centrale telefonica distribuita </w:t>
      </w:r>
      <w:r w:rsidR="006758AF">
        <w:rPr>
          <w:rFonts w:asciiTheme="minorHAnsi" w:hAnsiTheme="minorHAnsi" w:cs="Arial"/>
          <w:bCs/>
          <w:sz w:val="20"/>
          <w:szCs w:val="20"/>
        </w:rPr>
        <w:t>su tutte le sedi territoriali dell’Istituto, preposta alla gestione delle sole chiamate voce.</w:t>
      </w:r>
      <w:r w:rsidR="00CF7A68">
        <w:rPr>
          <w:rFonts w:asciiTheme="minorHAnsi" w:hAnsiTheme="minorHAnsi" w:cs="Arial"/>
          <w:bCs/>
          <w:sz w:val="20"/>
          <w:szCs w:val="20"/>
        </w:rPr>
        <w:t xml:space="preserve"> Il sistema telefonico è organizzato su circa 200 sedi distribuite sul territorio nazionale, ciascuna dotata di un Media Gateway (modelli G250, G350, G430, G450 e G700) con funzionalità di sopravvivenza locale, su cui sono attestate le linee telefoniche della rete pubblica (PSTN)</w:t>
      </w:r>
      <w:r w:rsidR="00563EC4">
        <w:rPr>
          <w:rFonts w:asciiTheme="minorHAnsi" w:hAnsiTheme="minorHAnsi" w:cs="Arial"/>
          <w:bCs/>
          <w:sz w:val="20"/>
          <w:szCs w:val="20"/>
        </w:rPr>
        <w:t xml:space="preserve"> sulle quali sono programmati il numero di centralino della specifica sede (GNR – Gruppo a Numerazione Ridotta) ed eventuali servizi IVR. I telefoni installati sono circa 11.000 (modelli Avaya 1608, 1616, 4610 e 4621). La centrale è composta dai Cabinet Avaya G650, installati rispettivamente nel DC Santuario e nel DC Acilia.</w:t>
      </w:r>
    </w:p>
    <w:p w14:paraId="069544D8" w14:textId="51EA8815" w:rsidR="00DB751A" w:rsidRPr="00F41242" w:rsidRDefault="00DB751A" w:rsidP="00F41242">
      <w:pPr>
        <w:pStyle w:val="Paragrafoelenco"/>
        <w:numPr>
          <w:ilvl w:val="0"/>
          <w:numId w:val="44"/>
        </w:numPr>
        <w:spacing w:before="120" w:line="276" w:lineRule="auto"/>
        <w:ind w:left="714" w:hanging="357"/>
        <w:jc w:val="both"/>
        <w:rPr>
          <w:rFonts w:asciiTheme="minorHAnsi" w:hAnsiTheme="minorHAnsi" w:cs="Arial"/>
          <w:bCs/>
          <w:color w:val="FF0000"/>
          <w:sz w:val="20"/>
          <w:szCs w:val="20"/>
          <w:u w:val="single"/>
        </w:rPr>
      </w:pPr>
      <w:r w:rsidRPr="00F41242">
        <w:rPr>
          <w:rFonts w:asciiTheme="minorHAnsi" w:hAnsiTheme="minorHAnsi" w:cs="Arial"/>
          <w:bCs/>
          <w:sz w:val="20"/>
          <w:szCs w:val="20"/>
          <w:u w:val="single"/>
        </w:rPr>
        <w:t>Skype for Business</w:t>
      </w:r>
      <w:r w:rsidR="00CD739D">
        <w:rPr>
          <w:rFonts w:asciiTheme="minorHAnsi" w:hAnsiTheme="minorHAnsi" w:cs="Arial"/>
          <w:bCs/>
          <w:sz w:val="20"/>
          <w:szCs w:val="20"/>
          <w:u w:val="single"/>
        </w:rPr>
        <w:t xml:space="preserve"> (</w:t>
      </w:r>
      <w:proofErr w:type="spellStart"/>
      <w:r w:rsidR="00CD739D">
        <w:rPr>
          <w:rFonts w:asciiTheme="minorHAnsi" w:hAnsiTheme="minorHAnsi" w:cs="Arial"/>
          <w:bCs/>
          <w:sz w:val="20"/>
          <w:szCs w:val="20"/>
          <w:u w:val="single"/>
        </w:rPr>
        <w:t>SfB</w:t>
      </w:r>
      <w:proofErr w:type="spellEnd"/>
      <w:r w:rsidR="00CD739D">
        <w:rPr>
          <w:rFonts w:asciiTheme="minorHAnsi" w:hAnsiTheme="minorHAnsi" w:cs="Arial"/>
          <w:bCs/>
          <w:sz w:val="20"/>
          <w:szCs w:val="20"/>
          <w:u w:val="single"/>
        </w:rPr>
        <w:t xml:space="preserve"> Server 2015 CU 8)</w:t>
      </w:r>
      <w:r w:rsidRPr="00F41242">
        <w:rPr>
          <w:rFonts w:asciiTheme="minorHAnsi" w:hAnsiTheme="minorHAnsi" w:cs="Arial"/>
          <w:bCs/>
          <w:sz w:val="20"/>
          <w:szCs w:val="20"/>
          <w:u w:val="single"/>
        </w:rPr>
        <w:t>:</w:t>
      </w:r>
      <w:r w:rsidR="00AD2F4B">
        <w:rPr>
          <w:rFonts w:asciiTheme="minorHAnsi" w:hAnsiTheme="minorHAnsi" w:cs="Arial"/>
          <w:bCs/>
          <w:sz w:val="20"/>
          <w:szCs w:val="20"/>
        </w:rPr>
        <w:t xml:space="preserve"> ad oggi gli utenti dell’Istituto sono dotati di un telefono Avaya e di una postazione di lavoro – di cui circa 3.500 postazioni “agile” (Surface) e circa 7.000 postazioni “fisse” – ciascuna equipaggiata con periferiche multimediali certificate Skype for Business. Per l’interfacciamento verso la rete telefonica pubblica (PSTN) sono utilizzate le risorse fonia di Avaya tramite gli SBC. </w:t>
      </w:r>
    </w:p>
    <w:p w14:paraId="7BA617B9" w14:textId="2D7370E9" w:rsidR="008733F7" w:rsidRPr="00F41242" w:rsidRDefault="00DB751A" w:rsidP="00F41242">
      <w:pPr>
        <w:pStyle w:val="Paragrafoelenco"/>
        <w:numPr>
          <w:ilvl w:val="0"/>
          <w:numId w:val="44"/>
        </w:numPr>
        <w:spacing w:before="120" w:line="276" w:lineRule="auto"/>
        <w:ind w:left="714" w:hanging="357"/>
        <w:jc w:val="both"/>
        <w:rPr>
          <w:rFonts w:asciiTheme="minorHAnsi" w:hAnsiTheme="minorHAnsi" w:cs="Arial"/>
          <w:bCs/>
          <w:sz w:val="20"/>
          <w:szCs w:val="20"/>
        </w:rPr>
      </w:pPr>
      <w:proofErr w:type="spellStart"/>
      <w:r w:rsidRPr="00F41242">
        <w:rPr>
          <w:rFonts w:asciiTheme="minorHAnsi" w:hAnsiTheme="minorHAnsi" w:cs="Arial"/>
          <w:bCs/>
          <w:sz w:val="20"/>
          <w:szCs w:val="20"/>
          <w:u w:val="single"/>
        </w:rPr>
        <w:t>Genesys</w:t>
      </w:r>
      <w:proofErr w:type="spellEnd"/>
      <w:r w:rsidRPr="00F41242">
        <w:rPr>
          <w:rFonts w:asciiTheme="minorHAnsi" w:hAnsiTheme="minorHAnsi" w:cs="Arial"/>
          <w:bCs/>
          <w:sz w:val="20"/>
          <w:szCs w:val="20"/>
          <w:u w:val="single"/>
        </w:rPr>
        <w:t>:</w:t>
      </w:r>
      <w:r w:rsidR="00AD2F4B">
        <w:rPr>
          <w:rFonts w:asciiTheme="minorHAnsi" w:hAnsiTheme="minorHAnsi" w:cs="Arial"/>
          <w:bCs/>
          <w:sz w:val="20"/>
          <w:szCs w:val="20"/>
        </w:rPr>
        <w:t xml:space="preserve"> piattaforma INAIL preposta al servizio di </w:t>
      </w:r>
      <w:proofErr w:type="spellStart"/>
      <w:r w:rsidR="00AD2F4B">
        <w:rPr>
          <w:rFonts w:asciiTheme="minorHAnsi" w:hAnsiTheme="minorHAnsi" w:cs="Arial"/>
          <w:bCs/>
          <w:sz w:val="20"/>
          <w:szCs w:val="20"/>
        </w:rPr>
        <w:t>Contact</w:t>
      </w:r>
      <w:proofErr w:type="spellEnd"/>
      <w:r w:rsidR="00AD2F4B">
        <w:rPr>
          <w:rFonts w:asciiTheme="minorHAnsi" w:hAnsiTheme="minorHAnsi" w:cs="Arial"/>
          <w:bCs/>
          <w:sz w:val="20"/>
          <w:szCs w:val="20"/>
        </w:rPr>
        <w:t xml:space="preserve"> Center. Per l’interfacciamento verso la rete telefonica pubblica (PSTN) sono utilizzate le risorse fonia di Avaya tramite gli SBC.</w:t>
      </w:r>
    </w:p>
    <w:p w14:paraId="38A49551" w14:textId="582184C4" w:rsidR="008733F7" w:rsidRDefault="008733F7" w:rsidP="00F41242">
      <w:pPr>
        <w:spacing w:before="120" w:line="276" w:lineRule="auto"/>
        <w:jc w:val="both"/>
        <w:rPr>
          <w:rFonts w:asciiTheme="minorHAnsi" w:hAnsiTheme="minorHAnsi" w:cs="Arial"/>
          <w:bCs/>
          <w:sz w:val="20"/>
          <w:szCs w:val="20"/>
        </w:rPr>
      </w:pPr>
      <w:r>
        <w:rPr>
          <w:rFonts w:asciiTheme="minorHAnsi" w:hAnsiTheme="minorHAnsi" w:cs="Arial"/>
          <w:bCs/>
          <w:sz w:val="20"/>
          <w:szCs w:val="20"/>
        </w:rPr>
        <w:t>Attualmente la comunicazione avviene in modalità ibrida (telefono Avaya, client Skype for Business, …)</w:t>
      </w:r>
      <w:r w:rsidR="00D81B38">
        <w:rPr>
          <w:rFonts w:asciiTheme="minorHAnsi" w:hAnsiTheme="minorHAnsi" w:cs="Arial"/>
          <w:bCs/>
          <w:sz w:val="20"/>
          <w:szCs w:val="20"/>
        </w:rPr>
        <w:t xml:space="preserve"> e inoltre i contatti telefonici che interessano il </w:t>
      </w:r>
      <w:proofErr w:type="spellStart"/>
      <w:r w:rsidR="00D81B38">
        <w:rPr>
          <w:rFonts w:asciiTheme="minorHAnsi" w:hAnsiTheme="minorHAnsi" w:cs="Arial"/>
          <w:bCs/>
          <w:sz w:val="20"/>
          <w:szCs w:val="20"/>
        </w:rPr>
        <w:t>Contact</w:t>
      </w:r>
      <w:proofErr w:type="spellEnd"/>
      <w:r w:rsidR="00D81B38">
        <w:rPr>
          <w:rFonts w:asciiTheme="minorHAnsi" w:hAnsiTheme="minorHAnsi" w:cs="Arial"/>
          <w:bCs/>
          <w:sz w:val="20"/>
          <w:szCs w:val="20"/>
        </w:rPr>
        <w:t xml:space="preserve"> Center, seppur indirizzati ad un numero diverso da quello della centrale telefonica, transitano dal sistema Avaya e tramite SBC dialogano con la piattaforma </w:t>
      </w:r>
      <w:proofErr w:type="spellStart"/>
      <w:r w:rsidR="00D81B38">
        <w:rPr>
          <w:rFonts w:asciiTheme="minorHAnsi" w:hAnsiTheme="minorHAnsi" w:cs="Arial"/>
          <w:bCs/>
          <w:sz w:val="20"/>
          <w:szCs w:val="20"/>
        </w:rPr>
        <w:t>Genesys</w:t>
      </w:r>
      <w:proofErr w:type="spellEnd"/>
      <w:r w:rsidR="00D81B38">
        <w:rPr>
          <w:rFonts w:asciiTheme="minorHAnsi" w:hAnsiTheme="minorHAnsi" w:cs="Arial"/>
          <w:bCs/>
          <w:sz w:val="20"/>
          <w:szCs w:val="20"/>
        </w:rPr>
        <w:t xml:space="preserve">. </w:t>
      </w:r>
    </w:p>
    <w:p w14:paraId="281FC1AC" w14:textId="40BF67F9" w:rsidR="00D81B38" w:rsidRDefault="00D81B38" w:rsidP="00F41242">
      <w:pPr>
        <w:spacing w:before="120"/>
        <w:jc w:val="both"/>
        <w:rPr>
          <w:rFonts w:asciiTheme="minorHAnsi" w:hAnsiTheme="minorHAnsi" w:cs="Arial"/>
          <w:bCs/>
          <w:sz w:val="20"/>
          <w:szCs w:val="20"/>
        </w:rPr>
      </w:pPr>
      <w:r>
        <w:rPr>
          <w:rFonts w:asciiTheme="minorHAnsi" w:hAnsiTheme="minorHAnsi" w:cs="Arial"/>
          <w:bCs/>
          <w:sz w:val="20"/>
          <w:szCs w:val="20"/>
        </w:rPr>
        <w:t xml:space="preserve">Ad oggi </w:t>
      </w:r>
      <w:r w:rsidRPr="00895A5E">
        <w:rPr>
          <w:rFonts w:asciiTheme="minorHAnsi" w:hAnsiTheme="minorHAnsi" w:cs="Arial"/>
          <w:bCs/>
          <w:sz w:val="20"/>
          <w:szCs w:val="20"/>
        </w:rPr>
        <w:t xml:space="preserve">non </w:t>
      </w:r>
      <w:r>
        <w:rPr>
          <w:rFonts w:asciiTheme="minorHAnsi" w:hAnsiTheme="minorHAnsi" w:cs="Arial"/>
          <w:bCs/>
          <w:sz w:val="20"/>
          <w:szCs w:val="20"/>
        </w:rPr>
        <w:t xml:space="preserve">esistono regole di </w:t>
      </w:r>
      <w:proofErr w:type="spellStart"/>
      <w:r>
        <w:rPr>
          <w:rFonts w:asciiTheme="minorHAnsi" w:hAnsiTheme="minorHAnsi" w:cs="Arial"/>
          <w:bCs/>
          <w:sz w:val="20"/>
          <w:szCs w:val="20"/>
        </w:rPr>
        <w:t>routing</w:t>
      </w:r>
      <w:proofErr w:type="spellEnd"/>
      <w:r>
        <w:rPr>
          <w:rFonts w:asciiTheme="minorHAnsi" w:hAnsiTheme="minorHAnsi" w:cs="Arial"/>
          <w:bCs/>
          <w:sz w:val="20"/>
          <w:szCs w:val="20"/>
        </w:rPr>
        <w:t xml:space="preserve">, a livello SBC, per il dialogo diretto tra Skype for Business e </w:t>
      </w:r>
      <w:proofErr w:type="spellStart"/>
      <w:r>
        <w:rPr>
          <w:rFonts w:asciiTheme="minorHAnsi" w:hAnsiTheme="minorHAnsi" w:cs="Arial"/>
          <w:bCs/>
          <w:sz w:val="20"/>
          <w:szCs w:val="20"/>
        </w:rPr>
        <w:t>Genesys</w:t>
      </w:r>
      <w:proofErr w:type="spellEnd"/>
      <w:r>
        <w:rPr>
          <w:rFonts w:asciiTheme="minorHAnsi" w:hAnsiTheme="minorHAnsi" w:cs="Arial"/>
          <w:bCs/>
          <w:sz w:val="20"/>
          <w:szCs w:val="20"/>
        </w:rPr>
        <w:t>.</w:t>
      </w:r>
    </w:p>
    <w:p w14:paraId="10744265" w14:textId="6DF527DF" w:rsidR="00AD2F4B" w:rsidRDefault="0084447A" w:rsidP="00F41242">
      <w:pPr>
        <w:spacing w:before="120" w:line="276" w:lineRule="auto"/>
        <w:ind w:left="709"/>
        <w:jc w:val="both"/>
        <w:rPr>
          <w:rFonts w:asciiTheme="minorHAnsi" w:hAnsiTheme="minorHAnsi" w:cs="Arial"/>
          <w:b/>
          <w:bCs/>
          <w:i/>
          <w:sz w:val="20"/>
          <w:szCs w:val="20"/>
        </w:rPr>
      </w:pPr>
      <w:r>
        <w:rPr>
          <w:rFonts w:asciiTheme="minorHAnsi" w:hAnsiTheme="minorHAnsi" w:cs="Arial"/>
          <w:b/>
          <w:bCs/>
          <w:i/>
          <w:sz w:val="20"/>
          <w:szCs w:val="20"/>
        </w:rPr>
        <w:t>Obiettivi dell’iniziativa</w:t>
      </w:r>
    </w:p>
    <w:p w14:paraId="65043372" w14:textId="77777777" w:rsidR="00843E54" w:rsidRDefault="00843E54" w:rsidP="00F41242">
      <w:pPr>
        <w:spacing w:before="120" w:line="276" w:lineRule="auto"/>
        <w:jc w:val="both"/>
        <w:rPr>
          <w:rFonts w:asciiTheme="minorHAnsi" w:hAnsiTheme="minorHAnsi" w:cs="Arial"/>
          <w:bCs/>
          <w:sz w:val="20"/>
          <w:szCs w:val="20"/>
        </w:rPr>
      </w:pPr>
      <w:r>
        <w:rPr>
          <w:rFonts w:asciiTheme="minorHAnsi" w:hAnsiTheme="minorHAnsi" w:cs="Arial"/>
          <w:bCs/>
          <w:sz w:val="20"/>
          <w:szCs w:val="20"/>
        </w:rPr>
        <w:t xml:space="preserve">Alla luce dell’evoluzione del proprio sistema di comunicazione, INAIL ha l’obiettivo di sostituire il PBX Avaya con un’unica piattaforma IP-PBX (Skype for Business), rendendo necessaria la modifica del servizio telefonico per l’accesso alla rete telefonica pubblica PSTN. </w:t>
      </w:r>
    </w:p>
    <w:p w14:paraId="71078235" w14:textId="1918BC80" w:rsidR="0084447A" w:rsidRPr="00F41242" w:rsidRDefault="00843E54" w:rsidP="00F41242">
      <w:pPr>
        <w:spacing w:before="120" w:line="276" w:lineRule="auto"/>
        <w:jc w:val="both"/>
        <w:rPr>
          <w:rFonts w:asciiTheme="minorHAnsi" w:hAnsiTheme="minorHAnsi" w:cs="Arial"/>
          <w:bCs/>
          <w:sz w:val="20"/>
          <w:szCs w:val="20"/>
        </w:rPr>
      </w:pPr>
      <w:r>
        <w:rPr>
          <w:rFonts w:asciiTheme="minorHAnsi" w:hAnsiTheme="minorHAnsi" w:cs="Arial"/>
          <w:bCs/>
          <w:sz w:val="20"/>
          <w:szCs w:val="20"/>
        </w:rPr>
        <w:lastRenderedPageBreak/>
        <w:t>Al fine di ottimizzare i costi, l’Istituto ha individuato come soluzione da adottare un passaggio da linee tradizionali presenti nelle singole sedi a un servizio SIP TRUNK centralizzato nei DC di Santuario e DC di Acilia.</w:t>
      </w:r>
    </w:p>
    <w:p w14:paraId="5C6B7AF2" w14:textId="0A048052" w:rsidR="0012780E" w:rsidRPr="00932BF6" w:rsidRDefault="000523E4" w:rsidP="00843E54">
      <w:pPr>
        <w:spacing w:before="120" w:line="276" w:lineRule="auto"/>
        <w:ind w:left="708"/>
        <w:jc w:val="both"/>
        <w:rPr>
          <w:rFonts w:asciiTheme="minorHAnsi" w:hAnsiTheme="minorHAnsi" w:cs="Arial"/>
          <w:b/>
          <w:bCs/>
          <w:i/>
          <w:sz w:val="20"/>
          <w:szCs w:val="20"/>
        </w:rPr>
      </w:pPr>
      <w:r>
        <w:rPr>
          <w:rFonts w:asciiTheme="minorHAnsi" w:hAnsiTheme="minorHAnsi" w:cs="Arial"/>
          <w:b/>
          <w:bCs/>
          <w:i/>
          <w:sz w:val="20"/>
          <w:szCs w:val="20"/>
        </w:rPr>
        <w:t>Caratteristiche dell’iniziativa</w:t>
      </w:r>
    </w:p>
    <w:p w14:paraId="7E6E3D6F" w14:textId="7C8362E7" w:rsidR="0012780E" w:rsidRDefault="0012780E" w:rsidP="00F41242">
      <w:pPr>
        <w:spacing w:before="120" w:line="276" w:lineRule="auto"/>
        <w:jc w:val="both"/>
        <w:rPr>
          <w:rFonts w:asciiTheme="minorHAnsi" w:hAnsiTheme="minorHAnsi" w:cs="Arial"/>
          <w:bCs/>
          <w:sz w:val="20"/>
          <w:szCs w:val="20"/>
        </w:rPr>
      </w:pPr>
      <w:r>
        <w:rPr>
          <w:rFonts w:asciiTheme="minorHAnsi" w:hAnsiTheme="minorHAnsi" w:cs="Arial"/>
          <w:bCs/>
          <w:sz w:val="20"/>
          <w:szCs w:val="20"/>
        </w:rPr>
        <w:t>Nell’ambito del contesto descritto, INAIL ha la necessità di procedere con l’acquisizione della fornitura di servizi di telefonia fissa in modalità VoIP nativa (full-IP) basati su una interconnessione in SIP TRUNK per comunicare con l’utenza telefonica esterna</w:t>
      </w:r>
      <w:r w:rsidR="0040419E">
        <w:rPr>
          <w:rFonts w:asciiTheme="minorHAnsi" w:hAnsiTheme="minorHAnsi" w:cs="Arial"/>
          <w:bCs/>
          <w:sz w:val="20"/>
          <w:szCs w:val="20"/>
        </w:rPr>
        <w:t>,</w:t>
      </w:r>
      <w:r>
        <w:rPr>
          <w:rFonts w:asciiTheme="minorHAnsi" w:hAnsiTheme="minorHAnsi" w:cs="Arial"/>
          <w:bCs/>
          <w:sz w:val="20"/>
          <w:szCs w:val="20"/>
        </w:rPr>
        <w:t xml:space="preserve"> delegando al Provider l’interfacciamento verso la rete PSTN.</w:t>
      </w:r>
    </w:p>
    <w:p w14:paraId="2B09FF76" w14:textId="77777777" w:rsidR="0012780E" w:rsidRDefault="0012780E" w:rsidP="00F41242">
      <w:pPr>
        <w:spacing w:before="120" w:line="276" w:lineRule="auto"/>
        <w:jc w:val="both"/>
        <w:rPr>
          <w:rFonts w:asciiTheme="minorHAnsi" w:hAnsiTheme="minorHAnsi" w:cs="Arial"/>
          <w:bCs/>
          <w:sz w:val="20"/>
          <w:szCs w:val="20"/>
        </w:rPr>
      </w:pPr>
      <w:r>
        <w:rPr>
          <w:rFonts w:asciiTheme="minorHAnsi" w:hAnsiTheme="minorHAnsi" w:cs="Arial"/>
          <w:bCs/>
          <w:sz w:val="20"/>
          <w:szCs w:val="20"/>
        </w:rPr>
        <w:t>Di seguito si riporta una sintesi dell’oggetto della fornitura:</w:t>
      </w:r>
    </w:p>
    <w:p w14:paraId="5ED49E54" w14:textId="52548766" w:rsidR="0012780E" w:rsidRDefault="0012780E" w:rsidP="00F41242">
      <w:pPr>
        <w:pStyle w:val="Paragrafoelenco"/>
        <w:numPr>
          <w:ilvl w:val="0"/>
          <w:numId w:val="44"/>
        </w:numPr>
        <w:spacing w:before="120" w:line="276" w:lineRule="auto"/>
        <w:ind w:left="714" w:hanging="357"/>
        <w:rPr>
          <w:rFonts w:asciiTheme="minorHAnsi" w:hAnsiTheme="minorHAnsi" w:cs="Arial"/>
          <w:bCs/>
          <w:sz w:val="20"/>
          <w:szCs w:val="20"/>
        </w:rPr>
      </w:pPr>
      <w:r>
        <w:rPr>
          <w:rFonts w:asciiTheme="minorHAnsi" w:hAnsiTheme="minorHAnsi" w:cs="Arial"/>
          <w:bCs/>
          <w:sz w:val="20"/>
          <w:szCs w:val="20"/>
        </w:rPr>
        <w:t xml:space="preserve">Servizio SIP </w:t>
      </w:r>
      <w:proofErr w:type="spellStart"/>
      <w:r>
        <w:rPr>
          <w:rFonts w:asciiTheme="minorHAnsi" w:hAnsiTheme="minorHAnsi" w:cs="Arial"/>
          <w:bCs/>
          <w:sz w:val="20"/>
          <w:szCs w:val="20"/>
        </w:rPr>
        <w:t>Trunking</w:t>
      </w:r>
      <w:proofErr w:type="spellEnd"/>
      <w:r>
        <w:rPr>
          <w:rFonts w:asciiTheme="minorHAnsi" w:hAnsiTheme="minorHAnsi" w:cs="Arial"/>
          <w:bCs/>
          <w:sz w:val="20"/>
          <w:szCs w:val="20"/>
        </w:rPr>
        <w:t xml:space="preserve"> Centralizzato con</w:t>
      </w:r>
    </w:p>
    <w:p w14:paraId="3572C585" w14:textId="51919723" w:rsidR="0012780E" w:rsidRDefault="0012780E" w:rsidP="00F41242">
      <w:pPr>
        <w:pStyle w:val="Paragrafoelenco"/>
        <w:numPr>
          <w:ilvl w:val="1"/>
          <w:numId w:val="44"/>
        </w:numPr>
        <w:spacing w:before="120" w:line="276" w:lineRule="auto"/>
        <w:ind w:left="1434" w:hanging="357"/>
        <w:rPr>
          <w:rFonts w:asciiTheme="minorHAnsi" w:hAnsiTheme="minorHAnsi" w:cs="Arial"/>
          <w:bCs/>
          <w:sz w:val="20"/>
          <w:szCs w:val="20"/>
        </w:rPr>
      </w:pPr>
      <w:r>
        <w:rPr>
          <w:rFonts w:asciiTheme="minorHAnsi" w:hAnsiTheme="minorHAnsi" w:cs="Arial"/>
          <w:bCs/>
          <w:sz w:val="20"/>
          <w:szCs w:val="20"/>
        </w:rPr>
        <w:t xml:space="preserve">Sede di attestazione </w:t>
      </w:r>
      <w:r w:rsidRPr="0012780E">
        <w:rPr>
          <w:rFonts w:asciiTheme="minorHAnsi" w:hAnsiTheme="minorHAnsi" w:cs="Arial"/>
          <w:bCs/>
          <w:sz w:val="20"/>
          <w:szCs w:val="20"/>
        </w:rPr>
        <w:sym w:font="Wingdings" w:char="F0E0"/>
      </w:r>
      <w:r>
        <w:rPr>
          <w:rFonts w:asciiTheme="minorHAnsi" w:hAnsiTheme="minorHAnsi" w:cs="Arial"/>
          <w:bCs/>
          <w:sz w:val="20"/>
          <w:szCs w:val="20"/>
        </w:rPr>
        <w:t xml:space="preserve"> DC di Santuario</w:t>
      </w:r>
    </w:p>
    <w:p w14:paraId="788AE30B" w14:textId="6B2B2E74" w:rsidR="0012780E" w:rsidRDefault="0012780E" w:rsidP="00F41242">
      <w:pPr>
        <w:pStyle w:val="Paragrafoelenco"/>
        <w:numPr>
          <w:ilvl w:val="1"/>
          <w:numId w:val="44"/>
        </w:numPr>
        <w:spacing w:before="120" w:line="276" w:lineRule="auto"/>
        <w:rPr>
          <w:rFonts w:asciiTheme="minorHAnsi" w:hAnsiTheme="minorHAnsi" w:cs="Arial"/>
          <w:bCs/>
          <w:sz w:val="20"/>
          <w:szCs w:val="20"/>
        </w:rPr>
      </w:pPr>
      <w:r>
        <w:rPr>
          <w:rFonts w:asciiTheme="minorHAnsi" w:hAnsiTheme="minorHAnsi" w:cs="Arial"/>
          <w:bCs/>
          <w:sz w:val="20"/>
          <w:szCs w:val="20"/>
        </w:rPr>
        <w:t xml:space="preserve">Sede di attestazione </w:t>
      </w:r>
      <w:r w:rsidRPr="0012780E">
        <w:rPr>
          <w:rFonts w:asciiTheme="minorHAnsi" w:hAnsiTheme="minorHAnsi" w:cs="Arial"/>
          <w:bCs/>
          <w:sz w:val="20"/>
          <w:szCs w:val="20"/>
        </w:rPr>
        <w:sym w:font="Wingdings" w:char="F0E0"/>
      </w:r>
      <w:r>
        <w:rPr>
          <w:rFonts w:asciiTheme="minorHAnsi" w:hAnsiTheme="minorHAnsi" w:cs="Arial"/>
          <w:bCs/>
          <w:sz w:val="20"/>
          <w:szCs w:val="20"/>
        </w:rPr>
        <w:t xml:space="preserve"> DC di Acilia</w:t>
      </w:r>
    </w:p>
    <w:p w14:paraId="3E90C36F" w14:textId="4ECC653E" w:rsidR="0012780E" w:rsidRDefault="0012780E" w:rsidP="00F41242">
      <w:pPr>
        <w:pStyle w:val="Paragrafoelenco"/>
        <w:numPr>
          <w:ilvl w:val="1"/>
          <w:numId w:val="44"/>
        </w:numPr>
        <w:spacing w:before="120" w:line="276" w:lineRule="auto"/>
        <w:rPr>
          <w:rFonts w:asciiTheme="minorHAnsi" w:hAnsiTheme="minorHAnsi" w:cs="Arial"/>
          <w:bCs/>
          <w:sz w:val="20"/>
          <w:szCs w:val="20"/>
        </w:rPr>
      </w:pPr>
      <w:r>
        <w:rPr>
          <w:rFonts w:asciiTheme="minorHAnsi" w:hAnsiTheme="minorHAnsi" w:cs="Arial"/>
          <w:bCs/>
          <w:sz w:val="20"/>
          <w:szCs w:val="20"/>
        </w:rPr>
        <w:t xml:space="preserve">Interfacce di attestazione </w:t>
      </w:r>
      <w:r w:rsidRPr="0012780E">
        <w:rPr>
          <w:rFonts w:asciiTheme="minorHAnsi" w:hAnsiTheme="minorHAnsi" w:cs="Arial"/>
          <w:bCs/>
          <w:sz w:val="20"/>
          <w:szCs w:val="20"/>
        </w:rPr>
        <w:sym w:font="Wingdings" w:char="F0E0"/>
      </w:r>
      <w:r>
        <w:rPr>
          <w:rFonts w:asciiTheme="minorHAnsi" w:hAnsiTheme="minorHAnsi" w:cs="Arial"/>
          <w:bCs/>
          <w:sz w:val="20"/>
          <w:szCs w:val="20"/>
        </w:rPr>
        <w:t xml:space="preserve"> SBC </w:t>
      </w:r>
      <w:proofErr w:type="spellStart"/>
      <w:r>
        <w:rPr>
          <w:rFonts w:asciiTheme="minorHAnsi" w:hAnsiTheme="minorHAnsi" w:cs="Arial"/>
          <w:bCs/>
          <w:sz w:val="20"/>
          <w:szCs w:val="20"/>
        </w:rPr>
        <w:t>Audiocodes</w:t>
      </w:r>
      <w:proofErr w:type="spellEnd"/>
      <w:r>
        <w:rPr>
          <w:rFonts w:asciiTheme="minorHAnsi" w:hAnsiTheme="minorHAnsi" w:cs="Arial"/>
          <w:bCs/>
          <w:sz w:val="20"/>
          <w:szCs w:val="20"/>
        </w:rPr>
        <w:t xml:space="preserve"> di proprietà dell’Amministrazione </w:t>
      </w:r>
    </w:p>
    <w:p w14:paraId="74628C42" w14:textId="25FD452D" w:rsidR="008D4AFA" w:rsidRDefault="008D4AFA" w:rsidP="00D92B7F">
      <w:pPr>
        <w:pStyle w:val="Paragrafoelenco"/>
        <w:numPr>
          <w:ilvl w:val="1"/>
          <w:numId w:val="44"/>
        </w:numPr>
        <w:spacing w:before="120" w:line="276" w:lineRule="auto"/>
        <w:rPr>
          <w:rFonts w:asciiTheme="minorHAnsi" w:hAnsiTheme="minorHAnsi" w:cs="Arial"/>
          <w:bCs/>
          <w:sz w:val="20"/>
          <w:szCs w:val="20"/>
        </w:rPr>
      </w:pPr>
      <w:r>
        <w:rPr>
          <w:rFonts w:asciiTheme="minorHAnsi" w:hAnsiTheme="minorHAnsi" w:cs="Arial"/>
          <w:bCs/>
          <w:sz w:val="20"/>
          <w:szCs w:val="20"/>
        </w:rPr>
        <w:t xml:space="preserve">Migrazione </w:t>
      </w:r>
      <w:r w:rsidR="00117BA1">
        <w:rPr>
          <w:rFonts w:asciiTheme="minorHAnsi" w:hAnsiTheme="minorHAnsi" w:cs="Arial"/>
          <w:bCs/>
          <w:sz w:val="20"/>
          <w:szCs w:val="20"/>
        </w:rPr>
        <w:t>delle</w:t>
      </w:r>
      <w:r>
        <w:rPr>
          <w:rFonts w:asciiTheme="minorHAnsi" w:hAnsiTheme="minorHAnsi" w:cs="Arial"/>
          <w:bCs/>
          <w:sz w:val="20"/>
          <w:szCs w:val="20"/>
        </w:rPr>
        <w:t xml:space="preserve"> attuali linee e degli attuali servizi erogati di telefonia fissa</w:t>
      </w:r>
      <w:r w:rsidR="00D92B7F">
        <w:rPr>
          <w:rFonts w:asciiTheme="minorHAnsi" w:hAnsiTheme="minorHAnsi" w:cs="Arial"/>
          <w:bCs/>
          <w:sz w:val="20"/>
          <w:szCs w:val="20"/>
        </w:rPr>
        <w:t xml:space="preserve">, </w:t>
      </w:r>
      <w:r w:rsidR="00D92B7F" w:rsidRPr="00D92B7F">
        <w:rPr>
          <w:rFonts w:asciiTheme="minorHAnsi" w:hAnsiTheme="minorHAnsi" w:cs="Arial"/>
          <w:bCs/>
          <w:sz w:val="20"/>
          <w:szCs w:val="20"/>
        </w:rPr>
        <w:t>al netto di alcune linee impiegate per servizi di emergenza</w:t>
      </w:r>
      <w:bookmarkStart w:id="0" w:name="_GoBack"/>
      <w:bookmarkEnd w:id="0"/>
    </w:p>
    <w:p w14:paraId="3E41B12E" w14:textId="7426BCB6" w:rsidR="008D4AFA" w:rsidRDefault="008D4AFA" w:rsidP="00F41242">
      <w:pPr>
        <w:pStyle w:val="Paragrafoelenco"/>
        <w:numPr>
          <w:ilvl w:val="1"/>
          <w:numId w:val="44"/>
        </w:numPr>
        <w:spacing w:before="120" w:line="276" w:lineRule="auto"/>
        <w:ind w:left="1434" w:hanging="357"/>
        <w:rPr>
          <w:rFonts w:asciiTheme="minorHAnsi" w:hAnsiTheme="minorHAnsi" w:cs="Arial"/>
          <w:bCs/>
          <w:sz w:val="20"/>
          <w:szCs w:val="20"/>
        </w:rPr>
      </w:pPr>
      <w:proofErr w:type="spellStart"/>
      <w:r>
        <w:rPr>
          <w:rFonts w:asciiTheme="minorHAnsi" w:hAnsiTheme="minorHAnsi" w:cs="Arial"/>
          <w:bCs/>
          <w:sz w:val="20"/>
          <w:szCs w:val="20"/>
        </w:rPr>
        <w:t>Number</w:t>
      </w:r>
      <w:proofErr w:type="spellEnd"/>
      <w:r>
        <w:rPr>
          <w:rFonts w:asciiTheme="minorHAnsi" w:hAnsiTheme="minorHAnsi" w:cs="Arial"/>
          <w:bCs/>
          <w:sz w:val="20"/>
          <w:szCs w:val="20"/>
        </w:rPr>
        <w:t xml:space="preserve"> </w:t>
      </w:r>
      <w:proofErr w:type="spellStart"/>
      <w:r>
        <w:rPr>
          <w:rFonts w:asciiTheme="minorHAnsi" w:hAnsiTheme="minorHAnsi" w:cs="Arial"/>
          <w:bCs/>
          <w:sz w:val="20"/>
          <w:szCs w:val="20"/>
        </w:rPr>
        <w:t>Portability</w:t>
      </w:r>
      <w:proofErr w:type="spellEnd"/>
      <w:r>
        <w:rPr>
          <w:rFonts w:asciiTheme="minorHAnsi" w:hAnsiTheme="minorHAnsi" w:cs="Arial"/>
          <w:bCs/>
          <w:sz w:val="20"/>
          <w:szCs w:val="20"/>
        </w:rPr>
        <w:t xml:space="preserve"> dei GNR</w:t>
      </w:r>
    </w:p>
    <w:p w14:paraId="6E746BE6" w14:textId="2F620B54" w:rsidR="008D4AFA" w:rsidRPr="00F41242" w:rsidRDefault="00D064F9" w:rsidP="00F41242">
      <w:pPr>
        <w:pStyle w:val="Paragrafoelenco"/>
        <w:numPr>
          <w:ilvl w:val="0"/>
          <w:numId w:val="44"/>
        </w:numPr>
        <w:spacing w:before="120" w:line="276" w:lineRule="auto"/>
        <w:ind w:left="714" w:hanging="357"/>
        <w:rPr>
          <w:rFonts w:asciiTheme="minorHAnsi" w:hAnsiTheme="minorHAnsi" w:cs="Arial"/>
          <w:bCs/>
          <w:sz w:val="20"/>
          <w:szCs w:val="20"/>
        </w:rPr>
      </w:pPr>
      <w:r>
        <w:rPr>
          <w:rFonts w:asciiTheme="minorHAnsi" w:hAnsiTheme="minorHAnsi" w:cs="Arial"/>
          <w:bCs/>
          <w:sz w:val="20"/>
          <w:szCs w:val="20"/>
        </w:rPr>
        <w:t xml:space="preserve">Servizio </w:t>
      </w:r>
      <w:r w:rsidR="008D4AFA">
        <w:rPr>
          <w:rFonts w:asciiTheme="minorHAnsi" w:hAnsiTheme="minorHAnsi" w:cs="Arial"/>
          <w:bCs/>
          <w:sz w:val="20"/>
          <w:szCs w:val="20"/>
        </w:rPr>
        <w:t>VoIP</w:t>
      </w:r>
    </w:p>
    <w:p w14:paraId="739D58B8" w14:textId="4C0CFD6D" w:rsidR="006F0F59" w:rsidRPr="00F41242" w:rsidRDefault="008D4AFA" w:rsidP="00F41242">
      <w:pPr>
        <w:pStyle w:val="Paragrafoelenco"/>
        <w:numPr>
          <w:ilvl w:val="0"/>
          <w:numId w:val="44"/>
        </w:numPr>
        <w:spacing w:before="120" w:line="276" w:lineRule="auto"/>
        <w:ind w:left="714" w:hanging="357"/>
        <w:rPr>
          <w:rFonts w:asciiTheme="minorHAnsi" w:hAnsiTheme="minorHAnsi" w:cs="Arial"/>
          <w:bCs/>
          <w:sz w:val="20"/>
          <w:szCs w:val="20"/>
        </w:rPr>
      </w:pPr>
      <w:r>
        <w:rPr>
          <w:rFonts w:asciiTheme="minorHAnsi" w:hAnsiTheme="minorHAnsi" w:cs="Arial"/>
          <w:bCs/>
          <w:sz w:val="20"/>
          <w:szCs w:val="20"/>
        </w:rPr>
        <w:t xml:space="preserve">Traffico </w:t>
      </w:r>
      <w:r w:rsidR="002F4F64">
        <w:rPr>
          <w:rFonts w:asciiTheme="minorHAnsi" w:hAnsiTheme="minorHAnsi" w:cs="Arial"/>
          <w:bCs/>
          <w:sz w:val="20"/>
          <w:szCs w:val="20"/>
        </w:rPr>
        <w:t>fonia verso PSTN</w:t>
      </w:r>
      <w:r>
        <w:rPr>
          <w:rFonts w:asciiTheme="minorHAnsi" w:hAnsiTheme="minorHAnsi" w:cs="Arial"/>
          <w:bCs/>
          <w:sz w:val="20"/>
          <w:szCs w:val="20"/>
        </w:rPr>
        <w:t xml:space="preserve"> per </w:t>
      </w:r>
      <w:r w:rsidR="00DE4507">
        <w:rPr>
          <w:rFonts w:asciiTheme="minorHAnsi" w:hAnsiTheme="minorHAnsi" w:cs="Arial"/>
          <w:bCs/>
          <w:sz w:val="20"/>
          <w:szCs w:val="20"/>
        </w:rPr>
        <w:t xml:space="preserve">le differenti </w:t>
      </w:r>
      <w:r>
        <w:rPr>
          <w:rFonts w:asciiTheme="minorHAnsi" w:hAnsiTheme="minorHAnsi" w:cs="Arial"/>
          <w:bCs/>
          <w:sz w:val="20"/>
          <w:szCs w:val="20"/>
        </w:rPr>
        <w:t>direttric</w:t>
      </w:r>
      <w:r w:rsidR="00EF7FE6">
        <w:rPr>
          <w:rFonts w:asciiTheme="minorHAnsi" w:hAnsiTheme="minorHAnsi" w:cs="Arial"/>
          <w:bCs/>
          <w:sz w:val="20"/>
          <w:szCs w:val="20"/>
        </w:rPr>
        <w:t>i</w:t>
      </w:r>
      <w:r>
        <w:rPr>
          <w:rFonts w:asciiTheme="minorHAnsi" w:hAnsiTheme="minorHAnsi" w:cs="Arial"/>
          <w:bCs/>
          <w:sz w:val="20"/>
          <w:szCs w:val="20"/>
        </w:rPr>
        <w:t xml:space="preserve"> di traffic</w:t>
      </w:r>
      <w:r w:rsidR="006D4245">
        <w:rPr>
          <w:rFonts w:asciiTheme="minorHAnsi" w:hAnsiTheme="minorHAnsi" w:cs="Arial"/>
          <w:bCs/>
          <w:sz w:val="20"/>
          <w:szCs w:val="20"/>
        </w:rPr>
        <w:t>o</w:t>
      </w:r>
    </w:p>
    <w:p w14:paraId="24BEAA1C" w14:textId="70D8BEC7" w:rsidR="008D4AFA" w:rsidRDefault="008D4AFA" w:rsidP="00F41242">
      <w:pPr>
        <w:pStyle w:val="Paragrafoelenco"/>
        <w:numPr>
          <w:ilvl w:val="0"/>
          <w:numId w:val="44"/>
        </w:numPr>
        <w:spacing w:before="120" w:line="276" w:lineRule="auto"/>
        <w:ind w:left="714" w:hanging="357"/>
        <w:rPr>
          <w:rFonts w:asciiTheme="minorHAnsi" w:hAnsiTheme="minorHAnsi" w:cs="Arial"/>
          <w:bCs/>
          <w:sz w:val="20"/>
          <w:szCs w:val="20"/>
        </w:rPr>
      </w:pPr>
      <w:r>
        <w:rPr>
          <w:rFonts w:asciiTheme="minorHAnsi" w:hAnsiTheme="minorHAnsi" w:cs="Arial"/>
          <w:bCs/>
          <w:sz w:val="20"/>
          <w:szCs w:val="20"/>
        </w:rPr>
        <w:t>Supporto specialistico a consumo.</w:t>
      </w:r>
    </w:p>
    <w:p w14:paraId="447A2B68" w14:textId="77777777" w:rsidR="005F3C6C" w:rsidRDefault="005F3C6C">
      <w:pPr>
        <w:rPr>
          <w:rFonts w:asciiTheme="minorHAnsi" w:hAnsiTheme="minorHAnsi" w:cs="Arial"/>
          <w:bCs/>
          <w:sz w:val="20"/>
          <w:szCs w:val="20"/>
        </w:rPr>
      </w:pPr>
    </w:p>
    <w:p w14:paraId="03A8A5FF" w14:textId="284DBD11" w:rsidR="00B23388" w:rsidRPr="0080534D" w:rsidRDefault="00BE5BAC" w:rsidP="000915D7">
      <w:pPr>
        <w:jc w:val="both"/>
        <w:rPr>
          <w:rFonts w:asciiTheme="minorHAnsi" w:hAnsiTheme="minorHAnsi" w:cs="Arial"/>
          <w:bCs/>
          <w:sz w:val="20"/>
          <w:szCs w:val="20"/>
        </w:rPr>
      </w:pPr>
      <w:r>
        <w:rPr>
          <w:rFonts w:asciiTheme="minorHAnsi" w:hAnsiTheme="minorHAnsi" w:cs="Arial"/>
          <w:bCs/>
          <w:sz w:val="20"/>
          <w:szCs w:val="20"/>
        </w:rPr>
        <w:t>Inoltre, l</w:t>
      </w:r>
      <w:r w:rsidR="00B23388">
        <w:rPr>
          <w:rFonts w:asciiTheme="minorHAnsi" w:hAnsiTheme="minorHAnsi" w:cs="Arial"/>
          <w:bCs/>
          <w:sz w:val="20"/>
          <w:szCs w:val="20"/>
        </w:rPr>
        <w:t>’Istituto richiede un “pilota” funzionalmente analogo a quello target da collaudare e testare prima della migrazione.</w:t>
      </w:r>
    </w:p>
    <w:p w14:paraId="03F394BB" w14:textId="4DAE0E7E" w:rsidR="007C6E88" w:rsidRDefault="00C527FE" w:rsidP="00F41242">
      <w:pPr>
        <w:spacing w:before="120" w:line="276" w:lineRule="auto"/>
        <w:jc w:val="both"/>
        <w:rPr>
          <w:rFonts w:asciiTheme="minorHAnsi" w:hAnsiTheme="minorHAnsi" w:cs="Arial"/>
          <w:bCs/>
          <w:sz w:val="20"/>
          <w:szCs w:val="20"/>
        </w:rPr>
      </w:pPr>
      <w:r>
        <w:rPr>
          <w:rFonts w:asciiTheme="minorHAnsi" w:hAnsiTheme="minorHAnsi" w:cs="Arial"/>
          <w:bCs/>
          <w:sz w:val="20"/>
          <w:szCs w:val="20"/>
        </w:rPr>
        <w:t>Al termine della migrazione, l’Istituto richiede la dismissione e lo smaltimento</w:t>
      </w:r>
      <w:r w:rsidR="00C44984">
        <w:rPr>
          <w:rFonts w:asciiTheme="minorHAnsi" w:hAnsiTheme="minorHAnsi" w:cs="Arial"/>
          <w:bCs/>
          <w:sz w:val="20"/>
          <w:szCs w:val="20"/>
        </w:rPr>
        <w:t>,</w:t>
      </w:r>
      <w:r>
        <w:rPr>
          <w:rFonts w:asciiTheme="minorHAnsi" w:hAnsiTheme="minorHAnsi" w:cs="Arial"/>
          <w:bCs/>
          <w:sz w:val="20"/>
          <w:szCs w:val="20"/>
        </w:rPr>
        <w:t xml:space="preserve"> </w:t>
      </w:r>
      <w:r w:rsidR="00C44984">
        <w:rPr>
          <w:rFonts w:asciiTheme="minorHAnsi" w:hAnsiTheme="minorHAnsi" w:cs="Arial"/>
          <w:bCs/>
          <w:sz w:val="20"/>
          <w:szCs w:val="20"/>
        </w:rPr>
        <w:t>in linea con la normativa vigente, dell’intero sistema telefonico Avaya, composto dai Cabinet Avaya G650, dai 200 Media Gateway (modelli G250, G350, G430, G450 e G700) distribuiti sul territorio nazionale e dai circa 11.000 telefoni (modelli Avaya 1608, 1616, 4610 e 4621).</w:t>
      </w:r>
    </w:p>
    <w:p w14:paraId="45135E15" w14:textId="68F9D346" w:rsidR="005F3C6C" w:rsidRDefault="00AC7D4D">
      <w:pPr>
        <w:rPr>
          <w:rFonts w:asciiTheme="minorHAnsi" w:hAnsiTheme="minorHAnsi" w:cs="Arial"/>
          <w:b/>
          <w:bCs/>
          <w:sz w:val="22"/>
          <w:szCs w:val="20"/>
        </w:rPr>
      </w:pPr>
      <w:r>
        <w:rPr>
          <w:rFonts w:asciiTheme="minorHAnsi" w:hAnsiTheme="minorHAnsi" w:cs="Arial"/>
          <w:b/>
          <w:bCs/>
          <w:sz w:val="22"/>
          <w:szCs w:val="20"/>
        </w:rPr>
        <w:br w:type="page"/>
      </w:r>
    </w:p>
    <w:p w14:paraId="782F50B9" w14:textId="19F7B6A9" w:rsidR="00A43DC7" w:rsidRPr="00A43DC7" w:rsidRDefault="0059681C" w:rsidP="00A43DC7">
      <w:pPr>
        <w:spacing w:before="240" w:after="120" w:line="276" w:lineRule="auto"/>
        <w:jc w:val="both"/>
      </w:pPr>
      <w:r w:rsidRPr="007B2DF0">
        <w:rPr>
          <w:rFonts w:asciiTheme="minorHAnsi" w:hAnsiTheme="minorHAnsi" w:cs="Arial"/>
          <w:b/>
          <w:bCs/>
          <w:sz w:val="22"/>
          <w:szCs w:val="20"/>
        </w:rPr>
        <w:lastRenderedPageBreak/>
        <w:t>Domande</w:t>
      </w:r>
    </w:p>
    <w:p w14:paraId="7FE271F8" w14:textId="68AD531F" w:rsidR="00C920CC" w:rsidRPr="00070D8C" w:rsidRDefault="004B10F0" w:rsidP="00A43DC7">
      <w:pPr>
        <w:numPr>
          <w:ilvl w:val="0"/>
          <w:numId w:val="38"/>
        </w:numPr>
        <w:spacing w:before="240" w:after="120" w:line="276" w:lineRule="auto"/>
        <w:jc w:val="both"/>
        <w:rPr>
          <w:rFonts w:asciiTheme="minorHAnsi" w:hAnsiTheme="minorHAnsi" w:cs="Arial"/>
          <w:bCs/>
          <w:sz w:val="20"/>
          <w:szCs w:val="20"/>
        </w:rPr>
      </w:pPr>
      <w:r>
        <w:rPr>
          <w:rFonts w:asciiTheme="minorHAnsi" w:hAnsiTheme="minorHAnsi" w:cs="Arial"/>
          <w:bCs/>
          <w:sz w:val="20"/>
          <w:szCs w:val="20"/>
        </w:rPr>
        <w:t xml:space="preserve">BUSINESS AZIENDALE: </w:t>
      </w:r>
      <w:r w:rsidR="00070D8C">
        <w:rPr>
          <w:rFonts w:asciiTheme="minorHAnsi" w:hAnsiTheme="minorHAnsi" w:cs="Arial"/>
          <w:bCs/>
          <w:sz w:val="20"/>
          <w:szCs w:val="20"/>
        </w:rPr>
        <w:t>si richiede</w:t>
      </w:r>
      <w:r>
        <w:rPr>
          <w:rFonts w:asciiTheme="minorHAnsi" w:hAnsiTheme="minorHAnsi" w:cs="Arial"/>
          <w:bCs/>
          <w:sz w:val="20"/>
          <w:szCs w:val="20"/>
        </w:rPr>
        <w:t xml:space="preserve"> di riportare una breve descrizione dell’A</w:t>
      </w:r>
      <w:r w:rsidR="00EB7424">
        <w:rPr>
          <w:rFonts w:asciiTheme="minorHAnsi" w:hAnsiTheme="minorHAnsi" w:cs="Arial"/>
          <w:bCs/>
          <w:sz w:val="20"/>
          <w:szCs w:val="20"/>
        </w:rPr>
        <w:t xml:space="preserve">zienda, indicando la tipologia (es.: produttore, distributore dei servizi, rivenditore dei servizi, </w:t>
      </w:r>
      <w:proofErr w:type="spellStart"/>
      <w:r w:rsidR="00EB7424">
        <w:rPr>
          <w:rFonts w:asciiTheme="minorHAnsi" w:hAnsiTheme="minorHAnsi" w:cs="Arial"/>
          <w:bCs/>
          <w:sz w:val="20"/>
          <w:szCs w:val="20"/>
        </w:rPr>
        <w:t>system</w:t>
      </w:r>
      <w:proofErr w:type="spellEnd"/>
      <w:r w:rsidR="00EB7424">
        <w:rPr>
          <w:rFonts w:asciiTheme="minorHAnsi" w:hAnsiTheme="minorHAnsi" w:cs="Arial"/>
          <w:bCs/>
          <w:sz w:val="20"/>
          <w:szCs w:val="20"/>
        </w:rPr>
        <w:t xml:space="preserve"> integrator, …), il core business/principali settori di attività e, relativamente ai servizi oggetto dell’iniziativa </w:t>
      </w:r>
      <w:r w:rsidR="00F14CC0">
        <w:rPr>
          <w:rFonts w:asciiTheme="minorHAnsi" w:hAnsiTheme="minorHAnsi" w:cs="Arial"/>
          <w:bCs/>
          <w:sz w:val="20"/>
          <w:szCs w:val="20"/>
        </w:rPr>
        <w:t xml:space="preserve">(cfr. </w:t>
      </w:r>
      <w:r w:rsidR="00EB7424" w:rsidRPr="0080534D">
        <w:rPr>
          <w:rFonts w:asciiTheme="minorHAnsi" w:hAnsiTheme="minorHAnsi" w:cs="Arial"/>
          <w:bCs/>
          <w:i/>
          <w:sz w:val="20"/>
          <w:szCs w:val="20"/>
        </w:rPr>
        <w:t>“Breve descrizione dell’iniziativa – caratteristiche dell’iniziativa”</w:t>
      </w:r>
      <w:r w:rsidR="00F14CC0">
        <w:rPr>
          <w:rFonts w:asciiTheme="minorHAnsi" w:hAnsiTheme="minorHAnsi" w:cs="Arial"/>
          <w:bCs/>
          <w:sz w:val="20"/>
          <w:szCs w:val="20"/>
        </w:rPr>
        <w:t>),</w:t>
      </w:r>
      <w:r w:rsidR="00EB7424">
        <w:rPr>
          <w:rFonts w:asciiTheme="minorHAnsi" w:hAnsiTheme="minorHAnsi" w:cs="Arial"/>
          <w:bCs/>
          <w:sz w:val="20"/>
          <w:szCs w:val="20"/>
        </w:rPr>
        <w:t xml:space="preserve"> quale ruolo ricopre la vostra azienda nell’ambito della catena del valore (es. </w:t>
      </w:r>
      <w:r w:rsidR="00070D8C">
        <w:rPr>
          <w:rFonts w:asciiTheme="minorHAnsi" w:hAnsiTheme="minorHAnsi" w:cs="Arial"/>
          <w:bCs/>
          <w:sz w:val="20"/>
          <w:szCs w:val="20"/>
        </w:rPr>
        <w:t>produzione e/o distribuzione e/o installazione e/o gestione e/o manutenzione e/o assistenza e/o fornitore del servizio).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0059" w14:paraId="2B513615" w14:textId="77777777" w:rsidTr="007C6E88">
        <w:trPr>
          <w:trHeight w:val="1701"/>
        </w:trPr>
        <w:tc>
          <w:tcPr>
            <w:tcW w:w="8494" w:type="dxa"/>
            <w:shd w:val="clear" w:color="auto" w:fill="F2F2F2" w:themeFill="background1" w:themeFillShade="F2"/>
          </w:tcPr>
          <w:p w14:paraId="52A1FC19" w14:textId="77777777" w:rsidR="00B40059" w:rsidRDefault="00B40059" w:rsidP="007707CC">
            <w:pPr>
              <w:ind w:left="284"/>
              <w:jc w:val="both"/>
              <w:rPr>
                <w:rFonts w:asciiTheme="minorHAnsi" w:hAnsiTheme="minorHAnsi" w:cs="Arial"/>
                <w:bCs/>
                <w:sz w:val="20"/>
                <w:szCs w:val="20"/>
              </w:rPr>
            </w:pPr>
          </w:p>
        </w:tc>
      </w:tr>
    </w:tbl>
    <w:p w14:paraId="59059FA2" w14:textId="136DC93E" w:rsidR="00FE25A3" w:rsidRDefault="00070D8C" w:rsidP="007C6E88">
      <w:pPr>
        <w:numPr>
          <w:ilvl w:val="0"/>
          <w:numId w:val="38"/>
        </w:numPr>
        <w:spacing w:before="120" w:after="120" w:line="276" w:lineRule="auto"/>
        <w:ind w:left="284" w:hanging="357"/>
        <w:jc w:val="both"/>
        <w:rPr>
          <w:rFonts w:asciiTheme="minorHAnsi" w:hAnsiTheme="minorHAnsi" w:cs="Arial"/>
          <w:bCs/>
          <w:sz w:val="20"/>
          <w:szCs w:val="20"/>
        </w:rPr>
      </w:pPr>
      <w:r>
        <w:rPr>
          <w:rFonts w:asciiTheme="minorHAnsi" w:hAnsiTheme="minorHAnsi" w:cs="Arial"/>
          <w:bCs/>
          <w:sz w:val="20"/>
          <w:szCs w:val="20"/>
        </w:rPr>
        <w:t xml:space="preserve">FATTURATO SPECIFICO: si richiede di indicare il </w:t>
      </w:r>
      <w:r w:rsidRPr="0080534D">
        <w:rPr>
          <w:rFonts w:asciiTheme="minorHAnsi" w:hAnsiTheme="minorHAnsi" w:cs="Arial"/>
          <w:bCs/>
          <w:i/>
          <w:sz w:val="20"/>
          <w:szCs w:val="20"/>
        </w:rPr>
        <w:t>fatturato specifico annuo</w:t>
      </w:r>
      <w:r>
        <w:rPr>
          <w:rFonts w:asciiTheme="minorHAnsi" w:hAnsiTheme="minorHAnsi" w:cs="Arial"/>
          <w:bCs/>
          <w:sz w:val="20"/>
          <w:szCs w:val="20"/>
        </w:rPr>
        <w:t xml:space="preserve"> negli ultimi 3 anni disponibili</w:t>
      </w:r>
      <w:r w:rsidRPr="00070D8C">
        <w:rPr>
          <w:rFonts w:asciiTheme="minorHAnsi" w:hAnsiTheme="minorHAnsi" w:cs="Arial"/>
          <w:bCs/>
          <w:sz w:val="20"/>
          <w:szCs w:val="20"/>
        </w:rPr>
        <w:t xml:space="preserve"> </w:t>
      </w:r>
      <w:r>
        <w:rPr>
          <w:rFonts w:asciiTheme="minorHAnsi" w:hAnsiTheme="minorHAnsi" w:cs="Arial"/>
          <w:bCs/>
          <w:sz w:val="20"/>
          <w:szCs w:val="20"/>
        </w:rPr>
        <w:t xml:space="preserve">realizzato nel mercato italiano, per i seguenti </w:t>
      </w:r>
      <w:r w:rsidR="001D1878">
        <w:rPr>
          <w:rFonts w:asciiTheme="minorHAnsi" w:hAnsiTheme="minorHAnsi" w:cs="Arial"/>
          <w:bCs/>
          <w:sz w:val="20"/>
          <w:szCs w:val="20"/>
        </w:rPr>
        <w:t>ambiti/servizi</w:t>
      </w:r>
      <w:r>
        <w:rPr>
          <w:rFonts w:asciiTheme="minorHAnsi" w:hAnsiTheme="minorHAnsi" w:cs="Arial"/>
          <w:bCs/>
          <w:sz w:val="20"/>
          <w:szCs w:val="20"/>
        </w:rPr>
        <w:t xml:space="preserve"> in elenco. </w:t>
      </w:r>
    </w:p>
    <w:p w14:paraId="15892962" w14:textId="411EE360" w:rsidR="00070D8C" w:rsidRDefault="00070D8C" w:rsidP="007C6E88">
      <w:pPr>
        <w:spacing w:before="120" w:after="120" w:line="276" w:lineRule="auto"/>
        <w:ind w:left="284"/>
        <w:jc w:val="both"/>
        <w:rPr>
          <w:rFonts w:asciiTheme="minorHAnsi" w:hAnsiTheme="minorHAnsi" w:cs="Arial"/>
          <w:bCs/>
          <w:sz w:val="20"/>
          <w:szCs w:val="20"/>
        </w:rPr>
      </w:pPr>
      <w:r>
        <w:rPr>
          <w:rFonts w:asciiTheme="minorHAnsi" w:hAnsiTheme="minorHAnsi" w:cs="Arial"/>
          <w:bCs/>
          <w:sz w:val="20"/>
          <w:szCs w:val="20"/>
        </w:rPr>
        <w:t>Se possibile si richiede di indicare anche la percentuale del fatturato relativo alla Pubblica Amministrazione.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0"/>
        <w:gridCol w:w="1318"/>
        <w:gridCol w:w="1318"/>
        <w:gridCol w:w="1318"/>
      </w:tblGrid>
      <w:tr w:rsidR="00F14CC0" w:rsidRPr="001A01FA" w14:paraId="3AF24321" w14:textId="77777777" w:rsidTr="001D1878">
        <w:trPr>
          <w:trHeight w:val="468"/>
        </w:trPr>
        <w:tc>
          <w:tcPr>
            <w:tcW w:w="2672" w:type="pct"/>
            <w:shd w:val="clear" w:color="auto" w:fill="auto"/>
            <w:vAlign w:val="center"/>
            <w:hideMark/>
          </w:tcPr>
          <w:p w14:paraId="79D7D099" w14:textId="7EF32817" w:rsidR="00070D8C" w:rsidRPr="001A01FA" w:rsidRDefault="001D1878" w:rsidP="00070D8C">
            <w:pPr>
              <w:jc w:val="center"/>
              <w:rPr>
                <w:rFonts w:ascii="Calibri" w:hAnsi="Calibri" w:cs="Calibri"/>
                <w:b/>
                <w:bCs/>
                <w:color w:val="000000"/>
                <w:sz w:val="20"/>
                <w:szCs w:val="18"/>
              </w:rPr>
            </w:pPr>
            <w:r>
              <w:rPr>
                <w:rFonts w:ascii="Calibri" w:hAnsi="Calibri" w:cs="Calibri"/>
                <w:b/>
                <w:bCs/>
                <w:color w:val="000000"/>
                <w:sz w:val="20"/>
                <w:szCs w:val="18"/>
              </w:rPr>
              <w:t>Ambito Servizi</w:t>
            </w:r>
          </w:p>
        </w:tc>
        <w:tc>
          <w:tcPr>
            <w:tcW w:w="776" w:type="pct"/>
            <w:shd w:val="clear" w:color="auto" w:fill="auto"/>
            <w:noWrap/>
            <w:vAlign w:val="center"/>
            <w:hideMark/>
          </w:tcPr>
          <w:p w14:paraId="676A6415" w14:textId="52E1D21D" w:rsidR="00070D8C" w:rsidRPr="001A01FA" w:rsidRDefault="00070D8C" w:rsidP="00070D8C">
            <w:pPr>
              <w:jc w:val="center"/>
              <w:rPr>
                <w:rFonts w:ascii="Calibri" w:hAnsi="Calibri" w:cs="Calibri"/>
                <w:b/>
                <w:bCs/>
                <w:color w:val="000000"/>
                <w:sz w:val="20"/>
                <w:szCs w:val="18"/>
              </w:rPr>
            </w:pPr>
            <w:r w:rsidRPr="001A01FA">
              <w:rPr>
                <w:rFonts w:ascii="Calibri" w:hAnsi="Calibri" w:cs="Calibri"/>
                <w:b/>
                <w:bCs/>
                <w:color w:val="000000"/>
                <w:sz w:val="20"/>
                <w:szCs w:val="18"/>
              </w:rPr>
              <w:t xml:space="preserve">Fatturato </w:t>
            </w:r>
            <w:r>
              <w:rPr>
                <w:rFonts w:ascii="Calibri" w:hAnsi="Calibri" w:cs="Calibri"/>
                <w:b/>
                <w:bCs/>
                <w:color w:val="000000"/>
                <w:sz w:val="20"/>
                <w:szCs w:val="18"/>
              </w:rPr>
              <w:t>2017</w:t>
            </w:r>
          </w:p>
        </w:tc>
        <w:tc>
          <w:tcPr>
            <w:tcW w:w="776" w:type="pct"/>
            <w:shd w:val="clear" w:color="auto" w:fill="auto"/>
            <w:noWrap/>
            <w:vAlign w:val="center"/>
            <w:hideMark/>
          </w:tcPr>
          <w:p w14:paraId="778E660C" w14:textId="5F7EAA03" w:rsidR="00070D8C" w:rsidRPr="001A01FA" w:rsidRDefault="00070D8C" w:rsidP="00801910">
            <w:pPr>
              <w:jc w:val="center"/>
              <w:rPr>
                <w:rFonts w:ascii="Calibri" w:hAnsi="Calibri" w:cs="Calibri"/>
                <w:b/>
                <w:bCs/>
                <w:color w:val="000000"/>
                <w:sz w:val="20"/>
                <w:szCs w:val="18"/>
              </w:rPr>
            </w:pPr>
            <w:r w:rsidRPr="001A01FA">
              <w:rPr>
                <w:rFonts w:ascii="Calibri" w:hAnsi="Calibri" w:cs="Calibri"/>
                <w:b/>
                <w:bCs/>
                <w:color w:val="000000"/>
                <w:sz w:val="20"/>
                <w:szCs w:val="18"/>
              </w:rPr>
              <w:t>F</w:t>
            </w:r>
            <w:r>
              <w:rPr>
                <w:rFonts w:ascii="Calibri" w:hAnsi="Calibri" w:cs="Calibri"/>
                <w:b/>
                <w:bCs/>
                <w:color w:val="000000"/>
                <w:sz w:val="20"/>
                <w:szCs w:val="18"/>
              </w:rPr>
              <w:t>atturato 2018</w:t>
            </w:r>
          </w:p>
        </w:tc>
        <w:tc>
          <w:tcPr>
            <w:tcW w:w="776" w:type="pct"/>
            <w:shd w:val="clear" w:color="auto" w:fill="auto"/>
            <w:vAlign w:val="center"/>
            <w:hideMark/>
          </w:tcPr>
          <w:p w14:paraId="2CEDD432" w14:textId="0A9F12F4" w:rsidR="00070D8C" w:rsidRPr="001A01FA" w:rsidRDefault="00070D8C" w:rsidP="00801910">
            <w:pPr>
              <w:jc w:val="center"/>
              <w:rPr>
                <w:rFonts w:ascii="Calibri" w:hAnsi="Calibri" w:cs="Calibri"/>
                <w:b/>
                <w:bCs/>
                <w:color w:val="000000"/>
                <w:sz w:val="20"/>
                <w:szCs w:val="18"/>
              </w:rPr>
            </w:pPr>
            <w:r>
              <w:rPr>
                <w:rFonts w:ascii="Calibri" w:hAnsi="Calibri" w:cs="Calibri"/>
                <w:b/>
                <w:bCs/>
                <w:color w:val="000000"/>
                <w:sz w:val="20"/>
                <w:szCs w:val="18"/>
              </w:rPr>
              <w:t>Fatturato 2019</w:t>
            </w:r>
            <w:r w:rsidRPr="001A01FA">
              <w:rPr>
                <w:rFonts w:ascii="Calibri" w:hAnsi="Calibri" w:cs="Calibri"/>
                <w:b/>
                <w:bCs/>
                <w:color w:val="000000"/>
                <w:sz w:val="20"/>
                <w:szCs w:val="18"/>
              </w:rPr>
              <w:t xml:space="preserve"> (proiezione annuale)</w:t>
            </w:r>
          </w:p>
        </w:tc>
      </w:tr>
      <w:tr w:rsidR="00F14CC0" w:rsidRPr="001A01FA" w14:paraId="3EA182E2" w14:textId="77777777" w:rsidTr="001D1878">
        <w:trPr>
          <w:trHeight w:val="288"/>
        </w:trPr>
        <w:tc>
          <w:tcPr>
            <w:tcW w:w="2672" w:type="pct"/>
            <w:shd w:val="clear" w:color="auto" w:fill="auto"/>
            <w:noWrap/>
            <w:vAlign w:val="bottom"/>
            <w:hideMark/>
          </w:tcPr>
          <w:p w14:paraId="7B060EF8"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Telefonia fissa tradizionale</w:t>
            </w:r>
          </w:p>
        </w:tc>
        <w:tc>
          <w:tcPr>
            <w:tcW w:w="776" w:type="pct"/>
            <w:shd w:val="clear" w:color="auto" w:fill="auto"/>
            <w:noWrap/>
            <w:vAlign w:val="bottom"/>
            <w:hideMark/>
          </w:tcPr>
          <w:p w14:paraId="327932F6"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c>
          <w:tcPr>
            <w:tcW w:w="776" w:type="pct"/>
            <w:shd w:val="clear" w:color="auto" w:fill="auto"/>
            <w:noWrap/>
            <w:vAlign w:val="bottom"/>
            <w:hideMark/>
          </w:tcPr>
          <w:p w14:paraId="6EA4CC60"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c>
          <w:tcPr>
            <w:tcW w:w="776" w:type="pct"/>
            <w:shd w:val="clear" w:color="auto" w:fill="auto"/>
            <w:noWrap/>
            <w:vAlign w:val="bottom"/>
            <w:hideMark/>
          </w:tcPr>
          <w:p w14:paraId="434163E1"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r>
      <w:tr w:rsidR="00F14CC0" w:rsidRPr="001A01FA" w14:paraId="58DA6751" w14:textId="77777777" w:rsidTr="001D1878">
        <w:trPr>
          <w:trHeight w:val="288"/>
        </w:trPr>
        <w:tc>
          <w:tcPr>
            <w:tcW w:w="2672" w:type="pct"/>
            <w:shd w:val="clear" w:color="auto" w:fill="auto"/>
            <w:noWrap/>
            <w:vAlign w:val="bottom"/>
            <w:hideMark/>
          </w:tcPr>
          <w:p w14:paraId="4E8E28A1" w14:textId="05838EAA"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Servizi VoIP</w:t>
            </w:r>
            <w:r>
              <w:rPr>
                <w:rFonts w:ascii="Calibri" w:hAnsi="Calibri" w:cs="Calibri"/>
                <w:color w:val="000000"/>
                <w:sz w:val="20"/>
                <w:szCs w:val="18"/>
              </w:rPr>
              <w:t xml:space="preserve"> </w:t>
            </w:r>
          </w:p>
        </w:tc>
        <w:tc>
          <w:tcPr>
            <w:tcW w:w="776" w:type="pct"/>
            <w:shd w:val="clear" w:color="auto" w:fill="auto"/>
            <w:noWrap/>
            <w:vAlign w:val="bottom"/>
            <w:hideMark/>
          </w:tcPr>
          <w:p w14:paraId="3EB98254"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c>
          <w:tcPr>
            <w:tcW w:w="776" w:type="pct"/>
            <w:shd w:val="clear" w:color="auto" w:fill="auto"/>
            <w:noWrap/>
            <w:vAlign w:val="bottom"/>
            <w:hideMark/>
          </w:tcPr>
          <w:p w14:paraId="6DC9A22F"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c>
          <w:tcPr>
            <w:tcW w:w="776" w:type="pct"/>
            <w:shd w:val="clear" w:color="auto" w:fill="auto"/>
            <w:noWrap/>
            <w:vAlign w:val="bottom"/>
            <w:hideMark/>
          </w:tcPr>
          <w:p w14:paraId="6B5FE4D3"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r>
      <w:tr w:rsidR="00F14CC0" w:rsidRPr="001A01FA" w14:paraId="30E7CC88" w14:textId="77777777" w:rsidTr="001D1878">
        <w:trPr>
          <w:trHeight w:val="288"/>
        </w:trPr>
        <w:tc>
          <w:tcPr>
            <w:tcW w:w="2672" w:type="pct"/>
            <w:shd w:val="clear" w:color="auto" w:fill="auto"/>
            <w:noWrap/>
            <w:vAlign w:val="bottom"/>
          </w:tcPr>
          <w:p w14:paraId="4DBA6139" w14:textId="120B9D72" w:rsidR="00070D8C" w:rsidRPr="001A01FA" w:rsidRDefault="00070D8C" w:rsidP="00070D8C">
            <w:pPr>
              <w:rPr>
                <w:rFonts w:ascii="Calibri" w:hAnsi="Calibri" w:cs="Calibri"/>
                <w:color w:val="000000"/>
                <w:sz w:val="20"/>
                <w:szCs w:val="18"/>
              </w:rPr>
            </w:pPr>
            <w:r>
              <w:rPr>
                <w:rFonts w:ascii="Calibri" w:hAnsi="Calibri" w:cs="Calibri"/>
                <w:color w:val="000000"/>
                <w:sz w:val="20"/>
                <w:szCs w:val="18"/>
              </w:rPr>
              <w:t xml:space="preserve">Sip </w:t>
            </w:r>
            <w:proofErr w:type="spellStart"/>
            <w:r>
              <w:rPr>
                <w:rFonts w:ascii="Calibri" w:hAnsi="Calibri" w:cs="Calibri"/>
                <w:color w:val="000000"/>
                <w:sz w:val="20"/>
                <w:szCs w:val="18"/>
              </w:rPr>
              <w:t>Trunking</w:t>
            </w:r>
            <w:proofErr w:type="spellEnd"/>
          </w:p>
        </w:tc>
        <w:tc>
          <w:tcPr>
            <w:tcW w:w="776" w:type="pct"/>
            <w:shd w:val="clear" w:color="auto" w:fill="auto"/>
            <w:noWrap/>
            <w:vAlign w:val="bottom"/>
            <w:hideMark/>
          </w:tcPr>
          <w:p w14:paraId="02309689"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c>
          <w:tcPr>
            <w:tcW w:w="776" w:type="pct"/>
            <w:shd w:val="clear" w:color="auto" w:fill="auto"/>
            <w:noWrap/>
            <w:vAlign w:val="bottom"/>
            <w:hideMark/>
          </w:tcPr>
          <w:p w14:paraId="1D0BBC8B"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c>
          <w:tcPr>
            <w:tcW w:w="776" w:type="pct"/>
            <w:shd w:val="clear" w:color="auto" w:fill="auto"/>
            <w:noWrap/>
            <w:vAlign w:val="bottom"/>
            <w:hideMark/>
          </w:tcPr>
          <w:p w14:paraId="664CF1DE"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r>
      <w:tr w:rsidR="00F14CC0" w:rsidRPr="001A01FA" w14:paraId="49E4C578" w14:textId="77777777" w:rsidTr="001D1878">
        <w:trPr>
          <w:trHeight w:val="288"/>
        </w:trPr>
        <w:tc>
          <w:tcPr>
            <w:tcW w:w="2672" w:type="pct"/>
            <w:shd w:val="clear" w:color="auto" w:fill="auto"/>
            <w:noWrap/>
            <w:vAlign w:val="bottom"/>
          </w:tcPr>
          <w:p w14:paraId="479E530D" w14:textId="62A3CA3F" w:rsidR="00070D8C" w:rsidRPr="001A01FA" w:rsidRDefault="00FE25A3" w:rsidP="00801910">
            <w:pPr>
              <w:rPr>
                <w:rFonts w:ascii="Calibri" w:hAnsi="Calibri" w:cs="Calibri"/>
                <w:color w:val="000000"/>
                <w:sz w:val="20"/>
                <w:szCs w:val="18"/>
              </w:rPr>
            </w:pPr>
            <w:r>
              <w:rPr>
                <w:rFonts w:ascii="Calibri" w:hAnsi="Calibri" w:cs="Calibri"/>
                <w:color w:val="000000"/>
                <w:sz w:val="20"/>
                <w:szCs w:val="18"/>
              </w:rPr>
              <w:t>C</w:t>
            </w:r>
            <w:r w:rsidR="00F14CC0">
              <w:rPr>
                <w:rFonts w:ascii="Calibri" w:hAnsi="Calibri" w:cs="Calibri"/>
                <w:color w:val="000000"/>
                <w:sz w:val="20"/>
                <w:szCs w:val="18"/>
              </w:rPr>
              <w:t>omunicazione evoluta</w:t>
            </w:r>
          </w:p>
        </w:tc>
        <w:tc>
          <w:tcPr>
            <w:tcW w:w="776" w:type="pct"/>
            <w:shd w:val="clear" w:color="auto" w:fill="auto"/>
            <w:noWrap/>
            <w:vAlign w:val="bottom"/>
            <w:hideMark/>
          </w:tcPr>
          <w:p w14:paraId="1FE4E4CE"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c>
          <w:tcPr>
            <w:tcW w:w="776" w:type="pct"/>
            <w:shd w:val="clear" w:color="auto" w:fill="auto"/>
            <w:noWrap/>
            <w:vAlign w:val="bottom"/>
            <w:hideMark/>
          </w:tcPr>
          <w:p w14:paraId="2B2A6677"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c>
          <w:tcPr>
            <w:tcW w:w="776" w:type="pct"/>
            <w:shd w:val="clear" w:color="auto" w:fill="auto"/>
            <w:noWrap/>
            <w:vAlign w:val="bottom"/>
            <w:hideMark/>
          </w:tcPr>
          <w:p w14:paraId="14A99C7B"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r>
      <w:tr w:rsidR="00F14CC0" w:rsidRPr="001A01FA" w14:paraId="00942B41" w14:textId="77777777" w:rsidTr="001D1878">
        <w:trPr>
          <w:trHeight w:val="288"/>
        </w:trPr>
        <w:tc>
          <w:tcPr>
            <w:tcW w:w="2672" w:type="pct"/>
            <w:shd w:val="clear" w:color="auto" w:fill="auto"/>
            <w:noWrap/>
            <w:vAlign w:val="bottom"/>
          </w:tcPr>
          <w:p w14:paraId="5D922E6A" w14:textId="6B13F541" w:rsidR="00F14CC0" w:rsidRPr="0080534D" w:rsidRDefault="00F14CC0" w:rsidP="00801910">
            <w:pPr>
              <w:rPr>
                <w:rFonts w:ascii="Calibri" w:hAnsi="Calibri" w:cs="Calibri"/>
                <w:b/>
                <w:color w:val="000000"/>
                <w:sz w:val="20"/>
                <w:szCs w:val="18"/>
              </w:rPr>
            </w:pPr>
            <w:r w:rsidRPr="0080534D">
              <w:rPr>
                <w:rFonts w:ascii="Calibri" w:hAnsi="Calibri" w:cs="Calibri"/>
                <w:b/>
                <w:color w:val="000000"/>
                <w:sz w:val="20"/>
                <w:szCs w:val="18"/>
              </w:rPr>
              <w:t>Totale di cui PA</w:t>
            </w:r>
          </w:p>
        </w:tc>
        <w:tc>
          <w:tcPr>
            <w:tcW w:w="776" w:type="pct"/>
            <w:shd w:val="clear" w:color="auto" w:fill="auto"/>
            <w:noWrap/>
            <w:vAlign w:val="bottom"/>
          </w:tcPr>
          <w:p w14:paraId="4C0B8E5F" w14:textId="6956FC06" w:rsidR="00F14CC0" w:rsidRPr="001A01FA" w:rsidRDefault="00F14CC0" w:rsidP="00801910">
            <w:pPr>
              <w:rPr>
                <w:rFonts w:ascii="Calibri" w:hAnsi="Calibri" w:cs="Calibri"/>
                <w:color w:val="000000"/>
                <w:sz w:val="20"/>
                <w:szCs w:val="18"/>
              </w:rPr>
            </w:pPr>
            <w:r>
              <w:rPr>
                <w:rFonts w:ascii="Calibri" w:hAnsi="Calibri" w:cs="Calibri"/>
                <w:color w:val="000000"/>
                <w:sz w:val="20"/>
                <w:szCs w:val="18"/>
              </w:rPr>
              <w:t>di cui PA __%</w:t>
            </w:r>
          </w:p>
        </w:tc>
        <w:tc>
          <w:tcPr>
            <w:tcW w:w="776" w:type="pct"/>
            <w:shd w:val="clear" w:color="auto" w:fill="auto"/>
            <w:noWrap/>
            <w:vAlign w:val="bottom"/>
          </w:tcPr>
          <w:p w14:paraId="7261A1A2" w14:textId="6718681D" w:rsidR="00F14CC0" w:rsidRPr="001A01FA" w:rsidRDefault="00F14CC0" w:rsidP="00801910">
            <w:pPr>
              <w:rPr>
                <w:rFonts w:ascii="Calibri" w:hAnsi="Calibri" w:cs="Calibri"/>
                <w:color w:val="000000"/>
                <w:sz w:val="20"/>
                <w:szCs w:val="18"/>
              </w:rPr>
            </w:pPr>
            <w:r>
              <w:rPr>
                <w:rFonts w:ascii="Calibri" w:hAnsi="Calibri" w:cs="Calibri"/>
                <w:color w:val="000000"/>
                <w:sz w:val="20"/>
                <w:szCs w:val="18"/>
              </w:rPr>
              <w:t>di cui PA __%</w:t>
            </w:r>
          </w:p>
        </w:tc>
        <w:tc>
          <w:tcPr>
            <w:tcW w:w="776" w:type="pct"/>
            <w:shd w:val="clear" w:color="auto" w:fill="auto"/>
            <w:noWrap/>
            <w:vAlign w:val="bottom"/>
          </w:tcPr>
          <w:p w14:paraId="2682BCDD" w14:textId="615E07FC" w:rsidR="00F14CC0" w:rsidRPr="001A01FA" w:rsidRDefault="00F14CC0" w:rsidP="00801910">
            <w:pPr>
              <w:rPr>
                <w:rFonts w:ascii="Calibri" w:hAnsi="Calibri" w:cs="Calibri"/>
                <w:color w:val="000000"/>
                <w:sz w:val="20"/>
                <w:szCs w:val="18"/>
              </w:rPr>
            </w:pPr>
            <w:r>
              <w:rPr>
                <w:rFonts w:ascii="Calibri" w:hAnsi="Calibri" w:cs="Calibri"/>
                <w:color w:val="000000"/>
                <w:sz w:val="20"/>
                <w:szCs w:val="18"/>
              </w:rPr>
              <w:t>di cui PA __%</w:t>
            </w:r>
          </w:p>
        </w:tc>
      </w:tr>
    </w:tbl>
    <w:p w14:paraId="07A17784" w14:textId="15722776" w:rsidR="001D1878" w:rsidRDefault="001D1878" w:rsidP="007C6E88">
      <w:pPr>
        <w:numPr>
          <w:ilvl w:val="0"/>
          <w:numId w:val="38"/>
        </w:numPr>
        <w:spacing w:before="120" w:after="120" w:line="276" w:lineRule="auto"/>
        <w:ind w:left="284" w:hanging="357"/>
        <w:jc w:val="both"/>
        <w:rPr>
          <w:rFonts w:asciiTheme="minorHAnsi" w:hAnsiTheme="minorHAnsi" w:cs="Arial"/>
          <w:bCs/>
          <w:sz w:val="20"/>
          <w:szCs w:val="20"/>
        </w:rPr>
      </w:pPr>
      <w:r>
        <w:rPr>
          <w:rFonts w:asciiTheme="minorHAnsi" w:hAnsiTheme="minorHAnsi" w:cs="Arial"/>
          <w:bCs/>
          <w:sz w:val="20"/>
          <w:szCs w:val="20"/>
        </w:rPr>
        <w:t>CERTIFICAZIONI AZIENDALI</w:t>
      </w:r>
      <w:r w:rsidRPr="005A69EC">
        <w:rPr>
          <w:rFonts w:asciiTheme="minorHAnsi" w:hAnsiTheme="minorHAnsi" w:cs="Arial"/>
          <w:bCs/>
          <w:sz w:val="20"/>
          <w:szCs w:val="20"/>
        </w:rPr>
        <w:t xml:space="preserve">: </w:t>
      </w:r>
      <w:r>
        <w:rPr>
          <w:rFonts w:asciiTheme="minorHAnsi" w:hAnsiTheme="minorHAnsi" w:cs="Arial"/>
          <w:bCs/>
          <w:sz w:val="20"/>
          <w:szCs w:val="20"/>
        </w:rPr>
        <w:t xml:space="preserve">a vostro avviso quali certificazioni aziendali rilasciate da Organismi Nazionali/internazionali/Società/Terze Parti/SOA sono necessarie e </w:t>
      </w:r>
      <w:r w:rsidR="00C11187">
        <w:rPr>
          <w:rFonts w:asciiTheme="minorHAnsi" w:hAnsiTheme="minorHAnsi" w:cs="Arial"/>
          <w:bCs/>
          <w:sz w:val="20"/>
          <w:szCs w:val="20"/>
        </w:rPr>
        <w:t xml:space="preserve">quali </w:t>
      </w:r>
      <w:r>
        <w:rPr>
          <w:rFonts w:asciiTheme="minorHAnsi" w:hAnsiTheme="minorHAnsi" w:cs="Arial"/>
          <w:bCs/>
          <w:sz w:val="20"/>
          <w:szCs w:val="20"/>
        </w:rPr>
        <w:t xml:space="preserve">opzionali per eseguire le prestazioni indicate nel paragrafo </w:t>
      </w:r>
      <w:r w:rsidRPr="00932BF6">
        <w:rPr>
          <w:rFonts w:asciiTheme="minorHAnsi" w:hAnsiTheme="minorHAnsi" w:cs="Arial"/>
          <w:bCs/>
          <w:i/>
          <w:sz w:val="20"/>
          <w:szCs w:val="20"/>
        </w:rPr>
        <w:t>“Breve descrizione dell’iniziativa</w:t>
      </w:r>
      <w:r w:rsidR="00C11187">
        <w:rPr>
          <w:rFonts w:asciiTheme="minorHAnsi" w:hAnsiTheme="minorHAnsi" w:cs="Arial"/>
          <w:bCs/>
          <w:i/>
          <w:sz w:val="20"/>
          <w:szCs w:val="20"/>
        </w:rPr>
        <w:t xml:space="preserve"> – caratteristiche dell’iniziativa</w:t>
      </w:r>
      <w:r>
        <w:rPr>
          <w:rFonts w:asciiTheme="minorHAnsi" w:hAnsiTheme="minorHAnsi" w:cs="Arial"/>
          <w:bCs/>
          <w:i/>
          <w:sz w:val="20"/>
          <w:szCs w:val="20"/>
        </w:rPr>
        <w:t>”</w:t>
      </w:r>
      <w:r>
        <w:rPr>
          <w:rFonts w:asciiTheme="minorHAnsi" w:hAnsiTheme="minorHAnsi" w:cs="Arial"/>
          <w:bCs/>
          <w:sz w:val="20"/>
          <w:szCs w:val="20"/>
        </w:rPr>
        <w:t xml:space="preserve">? </w:t>
      </w:r>
    </w:p>
    <w:p w14:paraId="5872C7F6" w14:textId="6009575F" w:rsidR="001D1878" w:rsidRPr="00932BF6" w:rsidRDefault="001D1878" w:rsidP="007C6E88">
      <w:pPr>
        <w:spacing w:before="120" w:after="120" w:line="276" w:lineRule="auto"/>
        <w:ind w:left="284"/>
        <w:jc w:val="both"/>
        <w:rPr>
          <w:rFonts w:asciiTheme="minorHAnsi" w:hAnsiTheme="minorHAnsi" w:cs="Arial"/>
          <w:bCs/>
          <w:sz w:val="20"/>
          <w:szCs w:val="20"/>
        </w:rPr>
      </w:pPr>
      <w:r>
        <w:rPr>
          <w:rFonts w:asciiTheme="minorHAnsi" w:hAnsiTheme="minorHAnsi" w:cs="Arial"/>
          <w:bCs/>
          <w:sz w:val="20"/>
          <w:szCs w:val="20"/>
        </w:rPr>
        <w:t>Si richiede di specificare quali certificazioni possiede la vostra azienda tra quelle indicate</w:t>
      </w:r>
      <w:r w:rsidR="00C11187">
        <w:rPr>
          <w:rFonts w:asciiTheme="minorHAnsi" w:hAnsiTheme="minorHAnsi" w:cs="Arial"/>
          <w:bCs/>
          <w:sz w:val="20"/>
          <w:szCs w:val="20"/>
        </w:rPr>
        <w:t xml:space="preserve"> nell’ambito di applicazione della presente iniziativa</w:t>
      </w:r>
      <w:r>
        <w:rPr>
          <w:rFonts w:asciiTheme="minorHAnsi" w:hAnsiTheme="minorHAnsi" w:cs="Arial"/>
          <w:bCs/>
          <w:sz w:val="20"/>
          <w:szCs w:val="20"/>
        </w:rPr>
        <w:t>.</w:t>
      </w:r>
    </w:p>
    <w:tbl>
      <w:tblPr>
        <w:tblStyle w:val="Grigliatabella"/>
        <w:tblW w:w="850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04"/>
      </w:tblGrid>
      <w:tr w:rsidR="001D1878" w14:paraId="0703C9A9" w14:textId="77777777" w:rsidTr="007C6E88">
        <w:trPr>
          <w:trHeight w:val="1701"/>
        </w:trPr>
        <w:tc>
          <w:tcPr>
            <w:tcW w:w="8504" w:type="dxa"/>
            <w:shd w:val="clear" w:color="auto" w:fill="F2F2F2" w:themeFill="background1" w:themeFillShade="F2"/>
          </w:tcPr>
          <w:p w14:paraId="466E0D5F" w14:textId="77777777" w:rsidR="001D1878" w:rsidRDefault="001D1878" w:rsidP="002A7D10">
            <w:pPr>
              <w:ind w:left="284"/>
              <w:jc w:val="both"/>
              <w:rPr>
                <w:rFonts w:asciiTheme="minorHAnsi" w:hAnsiTheme="minorHAnsi" w:cs="Arial"/>
                <w:bCs/>
                <w:sz w:val="20"/>
                <w:szCs w:val="20"/>
              </w:rPr>
            </w:pPr>
          </w:p>
        </w:tc>
      </w:tr>
    </w:tbl>
    <w:p w14:paraId="1D893EFF" w14:textId="4A05DDA3" w:rsidR="00B64E33" w:rsidRPr="0080534D" w:rsidRDefault="00F14CC0" w:rsidP="007C6E88">
      <w:pPr>
        <w:numPr>
          <w:ilvl w:val="0"/>
          <w:numId w:val="38"/>
        </w:numPr>
        <w:spacing w:before="120" w:after="120" w:line="276" w:lineRule="auto"/>
        <w:ind w:left="283" w:hanging="357"/>
        <w:jc w:val="both"/>
        <w:rPr>
          <w:rFonts w:asciiTheme="minorHAnsi" w:hAnsiTheme="minorHAnsi" w:cs="Arial"/>
          <w:bCs/>
          <w:sz w:val="20"/>
          <w:szCs w:val="20"/>
        </w:rPr>
      </w:pPr>
      <w:r w:rsidRPr="005A69EC">
        <w:rPr>
          <w:rFonts w:asciiTheme="minorHAnsi" w:hAnsiTheme="minorHAnsi" w:cs="Arial"/>
          <w:bCs/>
          <w:sz w:val="20"/>
          <w:szCs w:val="20"/>
        </w:rPr>
        <w:t xml:space="preserve">PROGETTI ANALOGHI: si richiede di fornire </w:t>
      </w:r>
      <w:r w:rsidR="002F74C5" w:rsidRPr="005A69EC">
        <w:rPr>
          <w:rFonts w:asciiTheme="minorHAnsi" w:hAnsiTheme="minorHAnsi" w:cs="Arial"/>
          <w:bCs/>
          <w:sz w:val="20"/>
          <w:szCs w:val="20"/>
        </w:rPr>
        <w:t xml:space="preserve">elementi da cui si possa evincere l’esperienza </w:t>
      </w:r>
      <w:r w:rsidR="005A69EC">
        <w:rPr>
          <w:rFonts w:asciiTheme="minorHAnsi" w:hAnsiTheme="minorHAnsi" w:cs="Arial"/>
          <w:bCs/>
          <w:sz w:val="20"/>
          <w:szCs w:val="20"/>
        </w:rPr>
        <w:t>della vostra Azienda in progetti/</w:t>
      </w:r>
      <w:r w:rsidR="004042F0">
        <w:rPr>
          <w:rFonts w:asciiTheme="minorHAnsi" w:hAnsiTheme="minorHAnsi" w:cs="Arial"/>
          <w:bCs/>
          <w:sz w:val="20"/>
          <w:szCs w:val="20"/>
        </w:rPr>
        <w:t>soluzioni analoghi a quelli richiesti</w:t>
      </w:r>
      <w:r w:rsidR="005A69EC">
        <w:rPr>
          <w:rFonts w:asciiTheme="minorHAnsi" w:hAnsiTheme="minorHAnsi" w:cs="Arial"/>
          <w:bCs/>
          <w:sz w:val="20"/>
          <w:szCs w:val="20"/>
        </w:rPr>
        <w:t xml:space="preserve"> nella presente iniziativa (cfr. </w:t>
      </w:r>
      <w:r w:rsidR="005A69EC" w:rsidRPr="00932BF6">
        <w:rPr>
          <w:rFonts w:asciiTheme="minorHAnsi" w:hAnsiTheme="minorHAnsi" w:cs="Arial"/>
          <w:bCs/>
          <w:i/>
          <w:sz w:val="20"/>
          <w:szCs w:val="20"/>
        </w:rPr>
        <w:t>“Breve descrizione dell’iniziativa – caratteristiche dell’iniziativa”</w:t>
      </w:r>
      <w:r w:rsidR="009D6E0F">
        <w:rPr>
          <w:rFonts w:asciiTheme="minorHAnsi" w:hAnsiTheme="minorHAnsi" w:cs="Arial"/>
          <w:bCs/>
          <w:sz w:val="20"/>
          <w:szCs w:val="20"/>
        </w:rPr>
        <w:t>).</w:t>
      </w:r>
      <w:r w:rsidR="005A69EC">
        <w:rPr>
          <w:rFonts w:asciiTheme="minorHAnsi" w:hAnsiTheme="minorHAnsi" w:cs="Arial"/>
          <w:bCs/>
          <w:sz w:val="20"/>
          <w:szCs w:val="20"/>
        </w:rPr>
        <w:t xml:space="preserve"> </w:t>
      </w:r>
      <w:r w:rsidR="009D6E0F">
        <w:rPr>
          <w:rFonts w:asciiTheme="minorHAnsi" w:hAnsiTheme="minorHAnsi" w:cs="Arial"/>
          <w:bCs/>
          <w:sz w:val="20"/>
          <w:szCs w:val="20"/>
        </w:rPr>
        <w:t xml:space="preserve">In particolare si chiede di </w:t>
      </w:r>
      <w:r w:rsidR="005A69EC">
        <w:rPr>
          <w:rFonts w:asciiTheme="minorHAnsi" w:hAnsiTheme="minorHAnsi" w:cs="Arial"/>
          <w:bCs/>
          <w:sz w:val="20"/>
          <w:szCs w:val="20"/>
        </w:rPr>
        <w:t>descrive</w:t>
      </w:r>
      <w:r w:rsidR="009D6E0F">
        <w:rPr>
          <w:rFonts w:asciiTheme="minorHAnsi" w:hAnsiTheme="minorHAnsi" w:cs="Arial"/>
          <w:bCs/>
          <w:sz w:val="20"/>
          <w:szCs w:val="20"/>
        </w:rPr>
        <w:t>re puntualmente</w:t>
      </w:r>
      <w:r w:rsidR="005A69EC">
        <w:rPr>
          <w:rFonts w:asciiTheme="minorHAnsi" w:hAnsiTheme="minorHAnsi" w:cs="Arial"/>
          <w:bCs/>
          <w:sz w:val="20"/>
          <w:szCs w:val="20"/>
        </w:rPr>
        <w:t xml:space="preserve"> i </w:t>
      </w:r>
      <w:r w:rsidR="005A69EC">
        <w:rPr>
          <w:rFonts w:asciiTheme="minorHAnsi" w:hAnsiTheme="minorHAnsi" w:cs="Arial"/>
          <w:bCs/>
          <w:sz w:val="20"/>
          <w:szCs w:val="20"/>
        </w:rPr>
        <w:lastRenderedPageBreak/>
        <w:t xml:space="preserve">progetti in termini di </w:t>
      </w:r>
      <w:r w:rsidR="009D6E0F">
        <w:rPr>
          <w:rFonts w:asciiTheme="minorHAnsi" w:hAnsiTheme="minorHAnsi" w:cs="Arial"/>
          <w:bCs/>
          <w:sz w:val="20"/>
          <w:szCs w:val="20"/>
        </w:rPr>
        <w:t>servizi erogati</w:t>
      </w:r>
      <w:r w:rsidR="005A69EC">
        <w:rPr>
          <w:rFonts w:asciiTheme="minorHAnsi" w:hAnsiTheme="minorHAnsi" w:cs="Arial"/>
          <w:bCs/>
          <w:sz w:val="20"/>
          <w:szCs w:val="20"/>
        </w:rPr>
        <w:t>, architettura adottata, dimensioni quantitative e</w:t>
      </w:r>
      <w:r w:rsidR="009D6E0F">
        <w:rPr>
          <w:rFonts w:asciiTheme="minorHAnsi" w:hAnsiTheme="minorHAnsi" w:cs="Arial"/>
          <w:bCs/>
          <w:sz w:val="20"/>
          <w:szCs w:val="20"/>
        </w:rPr>
        <w:t xml:space="preserve"> valore economico del progetto</w:t>
      </w:r>
      <w:r w:rsidR="005A69EC">
        <w:rPr>
          <w:rFonts w:asciiTheme="minorHAnsi" w:hAnsiTheme="minorHAnsi" w:cs="Arial"/>
          <w:bCs/>
          <w:sz w:val="20"/>
          <w:szCs w:val="20"/>
        </w:rPr>
        <w:t xml:space="preserve">, durata, </w:t>
      </w:r>
      <w:r w:rsidR="004042F0">
        <w:rPr>
          <w:rFonts w:asciiTheme="minorHAnsi" w:hAnsiTheme="minorHAnsi" w:cs="Arial"/>
          <w:bCs/>
          <w:sz w:val="20"/>
          <w:szCs w:val="20"/>
        </w:rPr>
        <w:t>e</w:t>
      </w:r>
      <w:r w:rsidR="005A69EC">
        <w:rPr>
          <w:rFonts w:asciiTheme="minorHAnsi" w:hAnsiTheme="minorHAnsi" w:cs="Arial"/>
          <w:bCs/>
          <w:sz w:val="20"/>
          <w:szCs w:val="20"/>
        </w:rPr>
        <w:t xml:space="preserve"> </w:t>
      </w:r>
      <w:r w:rsidR="009D6E0F">
        <w:rPr>
          <w:rFonts w:asciiTheme="minorHAnsi" w:hAnsiTheme="minorHAnsi" w:cs="Arial"/>
          <w:bCs/>
          <w:sz w:val="20"/>
          <w:szCs w:val="20"/>
        </w:rPr>
        <w:t>il</w:t>
      </w:r>
      <w:r w:rsidR="005A69EC">
        <w:rPr>
          <w:rFonts w:asciiTheme="minorHAnsi" w:hAnsiTheme="minorHAnsi" w:cs="Arial"/>
          <w:bCs/>
          <w:sz w:val="20"/>
          <w:szCs w:val="20"/>
        </w:rPr>
        <w:t xml:space="preserve"> modello di </w:t>
      </w:r>
      <w:proofErr w:type="spellStart"/>
      <w:r w:rsidR="005A69EC" w:rsidRPr="0080534D">
        <w:rPr>
          <w:rFonts w:asciiTheme="minorHAnsi" w:hAnsiTheme="minorHAnsi" w:cs="Arial"/>
          <w:bCs/>
          <w:i/>
          <w:sz w:val="20"/>
          <w:szCs w:val="20"/>
        </w:rPr>
        <w:t>pricing</w:t>
      </w:r>
      <w:proofErr w:type="spellEnd"/>
      <w:r w:rsidR="005A69EC">
        <w:rPr>
          <w:rFonts w:asciiTheme="minorHAnsi" w:hAnsiTheme="minorHAnsi" w:cs="Arial"/>
          <w:bCs/>
          <w:sz w:val="20"/>
          <w:szCs w:val="20"/>
        </w:rPr>
        <w:t xml:space="preserve"> adottato.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0059" w14:paraId="5902B828" w14:textId="77777777" w:rsidTr="007C6E88">
        <w:trPr>
          <w:trHeight w:val="1701"/>
        </w:trPr>
        <w:tc>
          <w:tcPr>
            <w:tcW w:w="8494" w:type="dxa"/>
            <w:shd w:val="clear" w:color="auto" w:fill="F2F2F2" w:themeFill="background1" w:themeFillShade="F2"/>
          </w:tcPr>
          <w:p w14:paraId="2CEB46AA" w14:textId="77777777" w:rsidR="00B40059" w:rsidRDefault="00B40059" w:rsidP="007707CC">
            <w:pPr>
              <w:ind w:left="284"/>
              <w:jc w:val="both"/>
              <w:rPr>
                <w:rFonts w:asciiTheme="minorHAnsi" w:hAnsiTheme="minorHAnsi" w:cs="Arial"/>
                <w:bCs/>
                <w:sz w:val="20"/>
                <w:szCs w:val="20"/>
              </w:rPr>
            </w:pPr>
          </w:p>
        </w:tc>
      </w:tr>
    </w:tbl>
    <w:p w14:paraId="32315004" w14:textId="1AEDF57F" w:rsidR="00E90626" w:rsidRPr="00932BF6" w:rsidRDefault="00F80ED0" w:rsidP="007C6E88">
      <w:pPr>
        <w:numPr>
          <w:ilvl w:val="0"/>
          <w:numId w:val="38"/>
        </w:numPr>
        <w:spacing w:before="120"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PUNTI DI ATTENZIONE: quali sono, a vostro avviso, i fattori più significativi da considerare nel disegno dell’iniziativa di gara, affinché l’Istituto possa massimizzare il rapporto qualità/prezzo delle prestazioni indicate nel paragrafo </w:t>
      </w:r>
      <w:r w:rsidRPr="00932BF6">
        <w:rPr>
          <w:rFonts w:asciiTheme="minorHAnsi" w:hAnsiTheme="minorHAnsi" w:cs="Arial"/>
          <w:bCs/>
          <w:i/>
          <w:sz w:val="20"/>
          <w:szCs w:val="20"/>
        </w:rPr>
        <w:t>“Breve descrizione dell’iniziativa</w:t>
      </w:r>
      <w:r>
        <w:rPr>
          <w:rFonts w:asciiTheme="minorHAnsi" w:hAnsiTheme="minorHAnsi" w:cs="Arial"/>
          <w:bCs/>
          <w:i/>
          <w:sz w:val="20"/>
          <w:szCs w:val="20"/>
        </w:rPr>
        <w:t xml:space="preserve">”, </w:t>
      </w:r>
      <w:r>
        <w:rPr>
          <w:rFonts w:asciiTheme="minorHAnsi" w:hAnsiTheme="minorHAnsi" w:cs="Arial"/>
          <w:bCs/>
          <w:sz w:val="20"/>
          <w:szCs w:val="20"/>
        </w:rPr>
        <w:t>e tenuto conto degli investimenti già avviati e realizzati dall’Amministrazione per la soluzione target</w:t>
      </w:r>
      <w:r w:rsidR="00E90626">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90626" w14:paraId="6BA72A84" w14:textId="77777777" w:rsidTr="007C6E88">
        <w:trPr>
          <w:trHeight w:val="1701"/>
        </w:trPr>
        <w:tc>
          <w:tcPr>
            <w:tcW w:w="8494" w:type="dxa"/>
            <w:shd w:val="clear" w:color="auto" w:fill="F2F2F2" w:themeFill="background1" w:themeFillShade="F2"/>
          </w:tcPr>
          <w:p w14:paraId="28D76E17" w14:textId="77777777" w:rsidR="00E90626" w:rsidRDefault="00E90626" w:rsidP="00801910">
            <w:pPr>
              <w:ind w:left="284"/>
              <w:jc w:val="both"/>
              <w:rPr>
                <w:rFonts w:asciiTheme="minorHAnsi" w:hAnsiTheme="minorHAnsi" w:cs="Arial"/>
                <w:bCs/>
                <w:sz w:val="20"/>
                <w:szCs w:val="20"/>
              </w:rPr>
            </w:pPr>
          </w:p>
        </w:tc>
      </w:tr>
    </w:tbl>
    <w:p w14:paraId="16B19121" w14:textId="73080FA7" w:rsidR="00E90626" w:rsidRPr="00932BF6" w:rsidRDefault="00F80ED0" w:rsidP="007C6E88">
      <w:pPr>
        <w:numPr>
          <w:ilvl w:val="0"/>
          <w:numId w:val="38"/>
        </w:numPr>
        <w:spacing w:before="120"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MODELLI DI PRICING: </w:t>
      </w:r>
      <w:r w:rsidR="006B038A">
        <w:rPr>
          <w:rFonts w:asciiTheme="minorHAnsi" w:hAnsiTheme="minorHAnsi" w:cs="Arial"/>
          <w:bCs/>
          <w:sz w:val="20"/>
          <w:szCs w:val="20"/>
        </w:rPr>
        <w:t xml:space="preserve">si richiede di indicare e descrivere </w:t>
      </w:r>
      <w:r w:rsidR="006A6320">
        <w:rPr>
          <w:rFonts w:asciiTheme="minorHAnsi" w:hAnsiTheme="minorHAnsi" w:cs="Arial"/>
          <w:bCs/>
          <w:sz w:val="20"/>
          <w:szCs w:val="20"/>
        </w:rPr>
        <w:t>q</w:t>
      </w:r>
      <w:r w:rsidRPr="00F80ED0">
        <w:rPr>
          <w:rFonts w:asciiTheme="minorHAnsi" w:hAnsiTheme="minorHAnsi" w:cs="Arial"/>
          <w:bCs/>
          <w:sz w:val="20"/>
          <w:szCs w:val="20"/>
        </w:rPr>
        <w:t xml:space="preserve">uali sono le </w:t>
      </w:r>
      <w:r w:rsidR="006B038A">
        <w:rPr>
          <w:rFonts w:asciiTheme="minorHAnsi" w:hAnsiTheme="minorHAnsi" w:cs="Arial"/>
          <w:bCs/>
          <w:sz w:val="20"/>
          <w:szCs w:val="20"/>
        </w:rPr>
        <w:t xml:space="preserve">diverse </w:t>
      </w:r>
      <w:r w:rsidRPr="00F80ED0">
        <w:rPr>
          <w:rFonts w:asciiTheme="minorHAnsi" w:hAnsiTheme="minorHAnsi" w:cs="Arial"/>
          <w:bCs/>
          <w:sz w:val="20"/>
          <w:szCs w:val="20"/>
        </w:rPr>
        <w:t xml:space="preserve">modalità di remunerazione comunemente utilizzate per l’erogazione </w:t>
      </w:r>
      <w:r w:rsidR="00D064F9">
        <w:rPr>
          <w:rFonts w:asciiTheme="minorHAnsi" w:hAnsiTheme="minorHAnsi" w:cs="Arial"/>
          <w:bCs/>
          <w:sz w:val="20"/>
          <w:szCs w:val="20"/>
        </w:rPr>
        <w:t xml:space="preserve">delle prestazioni </w:t>
      </w:r>
      <w:r w:rsidR="006A6320">
        <w:rPr>
          <w:rFonts w:asciiTheme="minorHAnsi" w:hAnsiTheme="minorHAnsi" w:cs="Arial"/>
          <w:bCs/>
          <w:sz w:val="20"/>
          <w:szCs w:val="20"/>
        </w:rPr>
        <w:t xml:space="preserve">indicate nel paragrafo </w:t>
      </w:r>
      <w:r w:rsidR="006A6320" w:rsidRPr="00100F87">
        <w:rPr>
          <w:rFonts w:asciiTheme="minorHAnsi" w:hAnsiTheme="minorHAnsi" w:cs="Arial"/>
          <w:bCs/>
          <w:i/>
          <w:sz w:val="20"/>
          <w:szCs w:val="20"/>
        </w:rPr>
        <w:t>“Breve descrizione dell’iniziativa”</w:t>
      </w:r>
      <w:r w:rsidR="006A6320" w:rsidRPr="007C6E88">
        <w:rPr>
          <w:rFonts w:asciiTheme="minorHAnsi" w:hAnsiTheme="minorHAnsi" w:cs="Arial"/>
          <w:bCs/>
          <w:sz w:val="20"/>
          <w:szCs w:val="20"/>
        </w:rPr>
        <w:t xml:space="preserve"> </w:t>
      </w:r>
      <w:r w:rsidR="006B038A" w:rsidRPr="006B038A">
        <w:rPr>
          <w:rFonts w:asciiTheme="minorHAnsi" w:hAnsiTheme="minorHAnsi" w:cs="Arial"/>
          <w:bCs/>
          <w:sz w:val="20"/>
          <w:szCs w:val="20"/>
        </w:rPr>
        <w:t>(</w:t>
      </w:r>
      <w:r w:rsidR="006B038A" w:rsidRPr="007C6E88">
        <w:rPr>
          <w:rFonts w:asciiTheme="minorHAnsi" w:hAnsiTheme="minorHAnsi" w:cs="Arial"/>
          <w:bCs/>
          <w:sz w:val="20"/>
          <w:szCs w:val="20"/>
        </w:rPr>
        <w:t>modalità a canone periodico per unità di misura (es. numero di chiamate</w:t>
      </w:r>
      <w:r w:rsidR="009C572F">
        <w:rPr>
          <w:rFonts w:asciiTheme="minorHAnsi" w:hAnsiTheme="minorHAnsi" w:cs="Arial"/>
          <w:bCs/>
          <w:sz w:val="20"/>
          <w:szCs w:val="20"/>
        </w:rPr>
        <w:t xml:space="preserve"> concorrenti, …</w:t>
      </w:r>
      <w:r w:rsidR="006B038A" w:rsidRPr="007C6E88">
        <w:rPr>
          <w:rFonts w:asciiTheme="minorHAnsi" w:hAnsiTheme="minorHAnsi" w:cs="Arial"/>
          <w:bCs/>
          <w:sz w:val="20"/>
          <w:szCs w:val="20"/>
        </w:rPr>
        <w:t xml:space="preserve">), modalità a consumo, prezzo a corpo, una tantum, giorni persona, ecc.) </w:t>
      </w:r>
      <w:r>
        <w:rPr>
          <w:rFonts w:asciiTheme="minorHAnsi" w:hAnsiTheme="minorHAnsi" w:cs="Arial"/>
          <w:bCs/>
          <w:sz w:val="20"/>
          <w:szCs w:val="20"/>
        </w:rPr>
        <w:t xml:space="preserve">e quali </w:t>
      </w:r>
      <w:r w:rsidR="006B038A">
        <w:rPr>
          <w:rFonts w:asciiTheme="minorHAnsi" w:hAnsiTheme="minorHAnsi" w:cs="Arial"/>
          <w:bCs/>
          <w:sz w:val="20"/>
          <w:szCs w:val="20"/>
        </w:rPr>
        <w:t>prestazioni</w:t>
      </w:r>
      <w:r>
        <w:rPr>
          <w:rFonts w:asciiTheme="minorHAnsi" w:hAnsiTheme="minorHAnsi" w:cs="Arial"/>
          <w:bCs/>
          <w:sz w:val="20"/>
          <w:szCs w:val="20"/>
        </w:rPr>
        <w:t>/</w:t>
      </w:r>
      <w:r w:rsidR="00D064F9" w:rsidDel="00D064F9">
        <w:rPr>
          <w:rFonts w:asciiTheme="minorHAnsi" w:hAnsiTheme="minorHAnsi" w:cs="Arial"/>
          <w:bCs/>
          <w:sz w:val="20"/>
          <w:szCs w:val="20"/>
        </w:rPr>
        <w:t xml:space="preserve"> </w:t>
      </w:r>
      <w:r>
        <w:rPr>
          <w:rFonts w:asciiTheme="minorHAnsi" w:hAnsiTheme="minorHAnsi" w:cs="Arial"/>
          <w:bCs/>
          <w:sz w:val="20"/>
          <w:szCs w:val="20"/>
        </w:rPr>
        <w:t xml:space="preserve">servizi/componenti </w:t>
      </w:r>
      <w:proofErr w:type="spellStart"/>
      <w:r>
        <w:rPr>
          <w:rFonts w:asciiTheme="minorHAnsi" w:hAnsiTheme="minorHAnsi" w:cs="Arial"/>
          <w:bCs/>
          <w:sz w:val="20"/>
          <w:szCs w:val="20"/>
        </w:rPr>
        <w:t>hw</w:t>
      </w:r>
      <w:proofErr w:type="spellEnd"/>
      <w:r w:rsidR="00FE25A3">
        <w:rPr>
          <w:rFonts w:asciiTheme="minorHAnsi" w:hAnsiTheme="minorHAnsi" w:cs="Arial"/>
          <w:bCs/>
          <w:sz w:val="20"/>
          <w:szCs w:val="20"/>
        </w:rPr>
        <w:t>/</w:t>
      </w:r>
      <w:proofErr w:type="spellStart"/>
      <w:r>
        <w:rPr>
          <w:rFonts w:asciiTheme="minorHAnsi" w:hAnsiTheme="minorHAnsi" w:cs="Arial"/>
          <w:bCs/>
          <w:sz w:val="20"/>
          <w:szCs w:val="20"/>
        </w:rPr>
        <w:t>sw</w:t>
      </w:r>
      <w:proofErr w:type="spellEnd"/>
      <w:r>
        <w:rPr>
          <w:rFonts w:asciiTheme="minorHAnsi" w:hAnsiTheme="minorHAnsi" w:cs="Arial"/>
          <w:bCs/>
          <w:sz w:val="20"/>
          <w:szCs w:val="20"/>
        </w:rPr>
        <w:t xml:space="preserve"> compongono la vostra offerta </w:t>
      </w:r>
      <w:r w:rsidRPr="009C572F">
        <w:rPr>
          <w:rFonts w:asciiTheme="minorHAnsi" w:hAnsiTheme="minorHAnsi" w:cs="Arial"/>
          <w:bCs/>
          <w:i/>
          <w:sz w:val="20"/>
          <w:szCs w:val="20"/>
        </w:rPr>
        <w:t xml:space="preserve">SIP </w:t>
      </w:r>
      <w:proofErr w:type="spellStart"/>
      <w:r w:rsidRPr="009C572F">
        <w:rPr>
          <w:rFonts w:asciiTheme="minorHAnsi" w:hAnsiTheme="minorHAnsi" w:cs="Arial"/>
          <w:bCs/>
          <w:i/>
          <w:sz w:val="20"/>
          <w:szCs w:val="20"/>
        </w:rPr>
        <w:t>Trunking</w:t>
      </w:r>
      <w:proofErr w:type="spellEnd"/>
      <w:r w:rsidR="00E90626">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90626" w14:paraId="298B793D" w14:textId="77777777" w:rsidTr="007C6E88">
        <w:trPr>
          <w:trHeight w:val="1701"/>
        </w:trPr>
        <w:tc>
          <w:tcPr>
            <w:tcW w:w="8494" w:type="dxa"/>
            <w:shd w:val="clear" w:color="auto" w:fill="F2F2F2" w:themeFill="background1" w:themeFillShade="F2"/>
          </w:tcPr>
          <w:p w14:paraId="3519602D" w14:textId="77777777" w:rsidR="00E90626" w:rsidRDefault="00E90626" w:rsidP="00801910">
            <w:pPr>
              <w:ind w:left="284"/>
              <w:jc w:val="both"/>
              <w:rPr>
                <w:rFonts w:asciiTheme="minorHAnsi" w:hAnsiTheme="minorHAnsi" w:cs="Arial"/>
                <w:bCs/>
                <w:sz w:val="20"/>
                <w:szCs w:val="20"/>
              </w:rPr>
            </w:pPr>
          </w:p>
        </w:tc>
      </w:tr>
    </w:tbl>
    <w:p w14:paraId="63728199" w14:textId="6BE5F470" w:rsidR="006A6320" w:rsidRPr="00932BF6" w:rsidRDefault="00305D95" w:rsidP="007C6E88">
      <w:pPr>
        <w:numPr>
          <w:ilvl w:val="0"/>
          <w:numId w:val="38"/>
        </w:numPr>
        <w:spacing w:before="120"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COMPONENTI DI COSTO</w:t>
      </w:r>
      <w:r w:rsidR="006A6320">
        <w:rPr>
          <w:rFonts w:asciiTheme="minorHAnsi" w:hAnsiTheme="minorHAnsi" w:cs="Arial"/>
          <w:bCs/>
          <w:sz w:val="20"/>
          <w:szCs w:val="20"/>
        </w:rPr>
        <w:t>:</w:t>
      </w:r>
      <w:r>
        <w:rPr>
          <w:rFonts w:asciiTheme="minorHAnsi" w:hAnsiTheme="minorHAnsi" w:cs="Arial"/>
          <w:bCs/>
          <w:sz w:val="20"/>
          <w:szCs w:val="20"/>
        </w:rPr>
        <w:t xml:space="preserve"> si richiede di indicare le componenti di costo principali </w:t>
      </w:r>
      <w:r w:rsidR="00C227F0">
        <w:rPr>
          <w:rFonts w:asciiTheme="minorHAnsi" w:hAnsiTheme="minorHAnsi" w:cs="Arial"/>
          <w:bCs/>
          <w:sz w:val="20"/>
          <w:szCs w:val="20"/>
        </w:rPr>
        <w:t>che incidono sul valore complessivo</w:t>
      </w:r>
      <w:r>
        <w:rPr>
          <w:rFonts w:asciiTheme="minorHAnsi" w:hAnsiTheme="minorHAnsi" w:cs="Arial"/>
          <w:bCs/>
          <w:sz w:val="20"/>
          <w:szCs w:val="20"/>
        </w:rPr>
        <w:t xml:space="preserve"> del</w:t>
      </w:r>
      <w:r w:rsidR="00C227F0">
        <w:rPr>
          <w:rFonts w:asciiTheme="minorHAnsi" w:hAnsiTheme="minorHAnsi" w:cs="Arial"/>
          <w:bCs/>
          <w:sz w:val="20"/>
          <w:szCs w:val="20"/>
        </w:rPr>
        <w:t xml:space="preserve"> progetto</w:t>
      </w:r>
      <w:r>
        <w:rPr>
          <w:rFonts w:asciiTheme="minorHAnsi" w:hAnsiTheme="minorHAnsi" w:cs="Arial"/>
          <w:bCs/>
          <w:sz w:val="20"/>
          <w:szCs w:val="20"/>
        </w:rPr>
        <w:t xml:space="preserve"> (cfr. </w:t>
      </w:r>
      <w:r w:rsidRPr="00940EDB">
        <w:rPr>
          <w:rFonts w:asciiTheme="minorHAnsi" w:hAnsiTheme="minorHAnsi" w:cs="Arial"/>
          <w:bCs/>
          <w:i/>
          <w:sz w:val="20"/>
          <w:szCs w:val="20"/>
        </w:rPr>
        <w:t>“Breve descrizione dell’iniziativa”</w:t>
      </w:r>
      <w:r w:rsidRPr="0080534D">
        <w:rPr>
          <w:rFonts w:asciiTheme="minorHAnsi" w:hAnsiTheme="minorHAnsi" w:cs="Arial"/>
          <w:bCs/>
          <w:sz w:val="20"/>
          <w:szCs w:val="20"/>
        </w:rPr>
        <w:t>)</w:t>
      </w:r>
      <w:r w:rsidR="006A6320">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A6320" w14:paraId="26EC90D3" w14:textId="77777777" w:rsidTr="007C6E88">
        <w:trPr>
          <w:trHeight w:val="1701"/>
        </w:trPr>
        <w:tc>
          <w:tcPr>
            <w:tcW w:w="8494" w:type="dxa"/>
            <w:shd w:val="clear" w:color="auto" w:fill="F2F2F2" w:themeFill="background1" w:themeFillShade="F2"/>
          </w:tcPr>
          <w:p w14:paraId="3AE2B954" w14:textId="77777777" w:rsidR="006A6320" w:rsidRDefault="006A6320" w:rsidP="00801910">
            <w:pPr>
              <w:ind w:left="284"/>
              <w:jc w:val="both"/>
              <w:rPr>
                <w:rFonts w:asciiTheme="minorHAnsi" w:hAnsiTheme="minorHAnsi" w:cs="Arial"/>
                <w:bCs/>
                <w:sz w:val="20"/>
                <w:szCs w:val="20"/>
              </w:rPr>
            </w:pPr>
          </w:p>
        </w:tc>
      </w:tr>
    </w:tbl>
    <w:p w14:paraId="37273EE7" w14:textId="21CB2315" w:rsidR="003B0105" w:rsidRPr="00932BF6" w:rsidRDefault="003B0105" w:rsidP="007C6E88">
      <w:pPr>
        <w:numPr>
          <w:ilvl w:val="0"/>
          <w:numId w:val="38"/>
        </w:numPr>
        <w:spacing w:before="120"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COSTO DEL PERSONALE: si richiede di indicare </w:t>
      </w:r>
      <w:r w:rsidR="00C227F0">
        <w:rPr>
          <w:rFonts w:asciiTheme="minorHAnsi" w:hAnsiTheme="minorHAnsi" w:cs="Arial"/>
          <w:bCs/>
          <w:sz w:val="20"/>
          <w:szCs w:val="20"/>
        </w:rPr>
        <w:t xml:space="preserve">l’incidenza del costo del personale </w:t>
      </w:r>
      <w:r>
        <w:rPr>
          <w:rFonts w:asciiTheme="minorHAnsi" w:hAnsiTheme="minorHAnsi" w:cs="Arial"/>
          <w:bCs/>
          <w:sz w:val="20"/>
          <w:szCs w:val="20"/>
        </w:rPr>
        <w:t xml:space="preserve">per </w:t>
      </w:r>
      <w:r w:rsidR="00C227F0" w:rsidRPr="00C227F0">
        <w:rPr>
          <w:rFonts w:asciiTheme="minorHAnsi" w:hAnsiTheme="minorHAnsi" w:cs="Arial"/>
          <w:bCs/>
          <w:sz w:val="20"/>
          <w:szCs w:val="20"/>
        </w:rPr>
        <w:t>i servizi</w:t>
      </w:r>
      <w:r>
        <w:rPr>
          <w:rFonts w:asciiTheme="minorHAnsi" w:hAnsiTheme="minorHAnsi" w:cs="Arial"/>
          <w:bCs/>
          <w:sz w:val="20"/>
          <w:szCs w:val="20"/>
        </w:rPr>
        <w:t xml:space="preserve"> oggetto dell’iniziativa </w:t>
      </w:r>
      <w:r w:rsidR="00C227F0">
        <w:rPr>
          <w:rFonts w:asciiTheme="minorHAnsi" w:hAnsiTheme="minorHAnsi" w:cs="Arial"/>
          <w:bCs/>
          <w:sz w:val="20"/>
          <w:szCs w:val="20"/>
        </w:rPr>
        <w:t>con il dettaglio del</w:t>
      </w:r>
      <w:r w:rsidRPr="007C6E88">
        <w:rPr>
          <w:rFonts w:asciiTheme="minorHAnsi" w:hAnsiTheme="minorHAnsi" w:cs="Arial"/>
          <w:bCs/>
          <w:sz w:val="20"/>
          <w:szCs w:val="20"/>
        </w:rPr>
        <w:t xml:space="preserve">le tipologie di figure professionali impiegate, il relativo inquadramento, il CCNL applicato, una ipotesi di </w:t>
      </w:r>
      <w:proofErr w:type="spellStart"/>
      <w:r w:rsidRPr="007C6E88">
        <w:rPr>
          <w:rFonts w:asciiTheme="minorHAnsi" w:hAnsiTheme="minorHAnsi" w:cs="Arial"/>
          <w:bCs/>
          <w:sz w:val="20"/>
          <w:szCs w:val="20"/>
        </w:rPr>
        <w:t>effort</w:t>
      </w:r>
      <w:proofErr w:type="spellEnd"/>
      <w:r w:rsidRPr="007C6E88">
        <w:rPr>
          <w:rFonts w:asciiTheme="minorHAnsi" w:hAnsiTheme="minorHAnsi" w:cs="Arial"/>
          <w:bCs/>
          <w:sz w:val="20"/>
          <w:szCs w:val="20"/>
        </w:rPr>
        <w:t>, anche sulla base di contratti analoghi eseguiti.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B0105" w14:paraId="10CCFFF6" w14:textId="77777777" w:rsidTr="007C6E88">
        <w:trPr>
          <w:trHeight w:val="1701"/>
        </w:trPr>
        <w:tc>
          <w:tcPr>
            <w:tcW w:w="8494" w:type="dxa"/>
            <w:shd w:val="clear" w:color="auto" w:fill="F2F2F2" w:themeFill="background1" w:themeFillShade="F2"/>
          </w:tcPr>
          <w:p w14:paraId="77A50566" w14:textId="77777777" w:rsidR="003B0105" w:rsidRDefault="003B0105" w:rsidP="00801910">
            <w:pPr>
              <w:ind w:left="284"/>
              <w:jc w:val="both"/>
              <w:rPr>
                <w:rFonts w:asciiTheme="minorHAnsi" w:hAnsiTheme="minorHAnsi" w:cs="Arial"/>
                <w:bCs/>
                <w:sz w:val="20"/>
                <w:szCs w:val="20"/>
              </w:rPr>
            </w:pPr>
          </w:p>
        </w:tc>
      </w:tr>
    </w:tbl>
    <w:p w14:paraId="634F1078" w14:textId="7EA76AB1" w:rsidR="00F2552D" w:rsidRDefault="00C227F0" w:rsidP="007C6E88">
      <w:pPr>
        <w:numPr>
          <w:ilvl w:val="0"/>
          <w:numId w:val="38"/>
        </w:numPr>
        <w:spacing w:before="120" w:after="120" w:line="276" w:lineRule="auto"/>
        <w:ind w:left="357" w:hanging="357"/>
        <w:jc w:val="both"/>
        <w:rPr>
          <w:rFonts w:asciiTheme="minorHAnsi" w:hAnsiTheme="minorHAnsi" w:cs="Arial"/>
          <w:bCs/>
          <w:sz w:val="20"/>
          <w:szCs w:val="20"/>
        </w:rPr>
      </w:pPr>
      <w:r>
        <w:rPr>
          <w:rFonts w:asciiTheme="minorHAnsi" w:hAnsiTheme="minorHAnsi" w:cs="Arial"/>
          <w:bCs/>
          <w:sz w:val="20"/>
          <w:szCs w:val="20"/>
        </w:rPr>
        <w:t>CARATTERISTICHE DELL’OFFERTA</w:t>
      </w:r>
      <w:r w:rsidR="00F2552D">
        <w:rPr>
          <w:rFonts w:asciiTheme="minorHAnsi" w:hAnsiTheme="minorHAnsi" w:cs="Arial"/>
          <w:bCs/>
          <w:sz w:val="20"/>
          <w:szCs w:val="20"/>
        </w:rPr>
        <w:t>:</w:t>
      </w:r>
      <w:r w:rsidR="00801910">
        <w:rPr>
          <w:rFonts w:asciiTheme="minorHAnsi" w:hAnsiTheme="minorHAnsi" w:cs="Arial"/>
          <w:bCs/>
          <w:sz w:val="20"/>
          <w:szCs w:val="20"/>
        </w:rPr>
        <w:t xml:space="preserve"> con riferimento alla propria offerta per i servizi richiesti nell’iniziativa (cfr. </w:t>
      </w:r>
      <w:r w:rsidR="00801910" w:rsidRPr="00932BF6">
        <w:rPr>
          <w:rFonts w:asciiTheme="minorHAnsi" w:hAnsiTheme="minorHAnsi" w:cs="Arial"/>
          <w:bCs/>
          <w:i/>
          <w:sz w:val="20"/>
          <w:szCs w:val="20"/>
        </w:rPr>
        <w:t>“Breve descrizione dell’iniziativa</w:t>
      </w:r>
      <w:r w:rsidR="00801910">
        <w:rPr>
          <w:rFonts w:asciiTheme="minorHAnsi" w:hAnsiTheme="minorHAnsi" w:cs="Arial"/>
          <w:bCs/>
          <w:i/>
          <w:sz w:val="20"/>
          <w:szCs w:val="20"/>
        </w:rPr>
        <w:t>”</w:t>
      </w:r>
      <w:r w:rsidR="00801910" w:rsidRPr="00932BF6">
        <w:rPr>
          <w:rFonts w:asciiTheme="minorHAnsi" w:hAnsiTheme="minorHAnsi" w:cs="Arial"/>
          <w:bCs/>
          <w:sz w:val="20"/>
          <w:szCs w:val="20"/>
        </w:rPr>
        <w:t>)</w:t>
      </w:r>
      <w:r w:rsidR="00801910">
        <w:rPr>
          <w:rFonts w:asciiTheme="minorHAnsi" w:hAnsiTheme="minorHAnsi" w:cs="Arial"/>
          <w:bCs/>
          <w:sz w:val="20"/>
          <w:szCs w:val="20"/>
        </w:rPr>
        <w:t xml:space="preserve">, si richiede di fornire </w:t>
      </w:r>
      <w:r w:rsidR="006D5E23">
        <w:rPr>
          <w:rFonts w:asciiTheme="minorHAnsi" w:hAnsiTheme="minorHAnsi" w:cs="Arial"/>
          <w:bCs/>
          <w:sz w:val="20"/>
          <w:szCs w:val="20"/>
        </w:rPr>
        <w:t>indicazioni riguardanti</w:t>
      </w:r>
      <w:r w:rsidR="00801910">
        <w:rPr>
          <w:rFonts w:asciiTheme="minorHAnsi" w:hAnsiTheme="minorHAnsi" w:cs="Arial"/>
          <w:bCs/>
          <w:sz w:val="20"/>
          <w:szCs w:val="20"/>
        </w:rPr>
        <w:t>:</w:t>
      </w:r>
    </w:p>
    <w:p w14:paraId="14150413" w14:textId="2ACAAAEB" w:rsidR="00262C9A" w:rsidRPr="00262C9A" w:rsidRDefault="00801910" w:rsidP="00262C9A">
      <w:pPr>
        <w:pStyle w:val="Paragrafoelenco"/>
        <w:numPr>
          <w:ilvl w:val="0"/>
          <w:numId w:val="45"/>
        </w:numPr>
        <w:spacing w:after="120" w:line="276" w:lineRule="auto"/>
        <w:jc w:val="both"/>
        <w:rPr>
          <w:rFonts w:asciiTheme="minorHAnsi" w:hAnsiTheme="minorHAnsi" w:cs="Arial"/>
          <w:bCs/>
          <w:sz w:val="20"/>
          <w:szCs w:val="20"/>
        </w:rPr>
      </w:pPr>
      <w:r>
        <w:rPr>
          <w:rFonts w:asciiTheme="minorHAnsi" w:hAnsiTheme="minorHAnsi" w:cs="Arial"/>
          <w:bCs/>
          <w:sz w:val="20"/>
          <w:szCs w:val="20"/>
        </w:rPr>
        <w:t>scalabilità e modularità rispetto al numero di chiamate concorrenti/contemporanee (razionali e descrizione)</w:t>
      </w:r>
      <w:r w:rsidR="00C227F0">
        <w:rPr>
          <w:rFonts w:asciiTheme="minorHAnsi" w:hAnsiTheme="minorHAnsi" w:cs="Arial"/>
          <w:bCs/>
          <w:sz w:val="20"/>
          <w:szCs w:val="20"/>
        </w:rPr>
        <w:t>;</w:t>
      </w:r>
    </w:p>
    <w:p w14:paraId="1C0B7698" w14:textId="715169F9" w:rsidR="00DD5408" w:rsidRDefault="00DD5408" w:rsidP="0080534D">
      <w:pPr>
        <w:pStyle w:val="Paragrafoelenco"/>
        <w:numPr>
          <w:ilvl w:val="0"/>
          <w:numId w:val="45"/>
        </w:numPr>
        <w:spacing w:after="120" w:line="276" w:lineRule="auto"/>
        <w:jc w:val="both"/>
        <w:rPr>
          <w:rFonts w:asciiTheme="minorHAnsi" w:hAnsiTheme="minorHAnsi" w:cs="Arial"/>
          <w:bCs/>
          <w:sz w:val="20"/>
          <w:szCs w:val="20"/>
        </w:rPr>
      </w:pPr>
      <w:r>
        <w:rPr>
          <w:rFonts w:asciiTheme="minorHAnsi" w:hAnsiTheme="minorHAnsi" w:cs="Arial"/>
          <w:bCs/>
          <w:sz w:val="20"/>
          <w:szCs w:val="20"/>
        </w:rPr>
        <w:t>compatibilità e integrazione con gli SBC di proprietà dell’Amministrazione (sì/no)</w:t>
      </w:r>
      <w:r w:rsidR="00C227F0">
        <w:rPr>
          <w:rFonts w:asciiTheme="minorHAnsi" w:hAnsiTheme="minorHAnsi" w:cs="Arial"/>
          <w:bCs/>
          <w:sz w:val="20"/>
          <w:szCs w:val="20"/>
        </w:rPr>
        <w:t>;</w:t>
      </w:r>
    </w:p>
    <w:p w14:paraId="5B5B5A16" w14:textId="0B73E8CF" w:rsidR="00262C9A" w:rsidRDefault="00262C9A" w:rsidP="0080534D">
      <w:pPr>
        <w:pStyle w:val="Paragrafoelenco"/>
        <w:numPr>
          <w:ilvl w:val="0"/>
          <w:numId w:val="45"/>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conformità al </w:t>
      </w:r>
      <w:proofErr w:type="spellStart"/>
      <w:r>
        <w:rPr>
          <w:rFonts w:asciiTheme="minorHAnsi" w:hAnsiTheme="minorHAnsi" w:cs="Arial"/>
          <w:bCs/>
          <w:sz w:val="20"/>
          <w:szCs w:val="20"/>
        </w:rPr>
        <w:t>codec</w:t>
      </w:r>
      <w:proofErr w:type="spellEnd"/>
      <w:r>
        <w:rPr>
          <w:rFonts w:asciiTheme="minorHAnsi" w:hAnsiTheme="minorHAnsi" w:cs="Arial"/>
          <w:bCs/>
          <w:sz w:val="20"/>
          <w:szCs w:val="20"/>
        </w:rPr>
        <w:t xml:space="preserve"> G711 (sì/no);</w:t>
      </w:r>
    </w:p>
    <w:p w14:paraId="6A84625E" w14:textId="66996439" w:rsidR="00262C9A" w:rsidRDefault="00262C9A" w:rsidP="0080534D">
      <w:pPr>
        <w:pStyle w:val="Paragrafoelenco"/>
        <w:numPr>
          <w:ilvl w:val="0"/>
          <w:numId w:val="45"/>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dettaglio degli standard e degli ulteriori </w:t>
      </w:r>
      <w:proofErr w:type="spellStart"/>
      <w:r>
        <w:rPr>
          <w:rFonts w:asciiTheme="minorHAnsi" w:hAnsiTheme="minorHAnsi" w:cs="Arial"/>
          <w:bCs/>
          <w:sz w:val="20"/>
          <w:szCs w:val="20"/>
        </w:rPr>
        <w:t>codec</w:t>
      </w:r>
      <w:proofErr w:type="spellEnd"/>
      <w:r>
        <w:rPr>
          <w:rFonts w:asciiTheme="minorHAnsi" w:hAnsiTheme="minorHAnsi" w:cs="Arial"/>
          <w:bCs/>
          <w:sz w:val="20"/>
          <w:szCs w:val="20"/>
        </w:rPr>
        <w:t xml:space="preserve"> supportati;</w:t>
      </w:r>
    </w:p>
    <w:p w14:paraId="4B7A03D0" w14:textId="025F32ED" w:rsidR="00801910" w:rsidRDefault="00801910" w:rsidP="0080534D">
      <w:pPr>
        <w:pStyle w:val="Paragrafoelenco"/>
        <w:numPr>
          <w:ilvl w:val="0"/>
          <w:numId w:val="45"/>
        </w:numPr>
        <w:spacing w:after="120" w:line="276" w:lineRule="auto"/>
        <w:jc w:val="both"/>
        <w:rPr>
          <w:rFonts w:asciiTheme="minorHAnsi" w:hAnsiTheme="minorHAnsi" w:cs="Arial"/>
          <w:bCs/>
          <w:sz w:val="20"/>
          <w:szCs w:val="20"/>
        </w:rPr>
      </w:pPr>
      <w:r>
        <w:rPr>
          <w:rFonts w:asciiTheme="minorHAnsi" w:hAnsiTheme="minorHAnsi" w:cs="Arial"/>
          <w:bCs/>
          <w:sz w:val="20"/>
          <w:szCs w:val="20"/>
        </w:rPr>
        <w:t>funzionalità di Fault Management - doppio sito cliente (sì/no)</w:t>
      </w:r>
      <w:r w:rsidR="00C227F0">
        <w:rPr>
          <w:rFonts w:asciiTheme="minorHAnsi" w:hAnsiTheme="minorHAnsi" w:cs="Arial"/>
          <w:bCs/>
          <w:sz w:val="20"/>
          <w:szCs w:val="20"/>
        </w:rPr>
        <w:t>;</w:t>
      </w:r>
    </w:p>
    <w:p w14:paraId="48B601EC" w14:textId="17FAFFBF" w:rsidR="00801910" w:rsidRDefault="00801910" w:rsidP="0080534D">
      <w:pPr>
        <w:pStyle w:val="Paragrafoelenco"/>
        <w:numPr>
          <w:ilvl w:val="0"/>
          <w:numId w:val="45"/>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funzionalità di </w:t>
      </w:r>
      <w:proofErr w:type="spellStart"/>
      <w:r>
        <w:rPr>
          <w:rFonts w:asciiTheme="minorHAnsi" w:hAnsiTheme="minorHAnsi" w:cs="Arial"/>
          <w:bCs/>
          <w:sz w:val="20"/>
          <w:szCs w:val="20"/>
        </w:rPr>
        <w:t>Disaster</w:t>
      </w:r>
      <w:proofErr w:type="spellEnd"/>
      <w:r>
        <w:rPr>
          <w:rFonts w:asciiTheme="minorHAnsi" w:hAnsiTheme="minorHAnsi" w:cs="Arial"/>
          <w:bCs/>
          <w:sz w:val="20"/>
          <w:szCs w:val="20"/>
        </w:rPr>
        <w:t xml:space="preserve"> </w:t>
      </w:r>
      <w:proofErr w:type="spellStart"/>
      <w:r>
        <w:rPr>
          <w:rFonts w:asciiTheme="minorHAnsi" w:hAnsiTheme="minorHAnsi" w:cs="Arial"/>
          <w:bCs/>
          <w:sz w:val="20"/>
          <w:szCs w:val="20"/>
        </w:rPr>
        <w:t>Recovery</w:t>
      </w:r>
      <w:proofErr w:type="spellEnd"/>
      <w:r>
        <w:rPr>
          <w:rFonts w:asciiTheme="minorHAnsi" w:hAnsiTheme="minorHAnsi" w:cs="Arial"/>
          <w:bCs/>
          <w:sz w:val="20"/>
          <w:szCs w:val="20"/>
        </w:rPr>
        <w:t xml:space="preserve"> - doppio </w:t>
      </w:r>
      <w:proofErr w:type="spellStart"/>
      <w:r>
        <w:rPr>
          <w:rFonts w:asciiTheme="minorHAnsi" w:hAnsiTheme="minorHAnsi" w:cs="Arial"/>
          <w:bCs/>
          <w:sz w:val="20"/>
          <w:szCs w:val="20"/>
        </w:rPr>
        <w:t>PoP</w:t>
      </w:r>
      <w:proofErr w:type="spellEnd"/>
      <w:r>
        <w:rPr>
          <w:rFonts w:asciiTheme="minorHAnsi" w:hAnsiTheme="minorHAnsi" w:cs="Arial"/>
          <w:bCs/>
          <w:sz w:val="20"/>
          <w:szCs w:val="20"/>
        </w:rPr>
        <w:t xml:space="preserve"> Provider</w:t>
      </w:r>
      <w:r w:rsidR="00DD5408">
        <w:rPr>
          <w:rFonts w:asciiTheme="minorHAnsi" w:hAnsiTheme="minorHAnsi" w:cs="Arial"/>
          <w:bCs/>
          <w:sz w:val="20"/>
          <w:szCs w:val="20"/>
        </w:rPr>
        <w:t xml:space="preserve"> </w:t>
      </w:r>
      <w:r>
        <w:rPr>
          <w:rFonts w:asciiTheme="minorHAnsi" w:hAnsiTheme="minorHAnsi" w:cs="Arial"/>
          <w:bCs/>
          <w:sz w:val="20"/>
          <w:szCs w:val="20"/>
        </w:rPr>
        <w:t>(sì/no)</w:t>
      </w:r>
      <w:r w:rsidR="00C227F0">
        <w:rPr>
          <w:rFonts w:asciiTheme="minorHAnsi" w:hAnsiTheme="minorHAnsi" w:cs="Arial"/>
          <w:bCs/>
          <w:sz w:val="20"/>
          <w:szCs w:val="20"/>
        </w:rPr>
        <w:t>;</w:t>
      </w:r>
    </w:p>
    <w:p w14:paraId="5D7D074F" w14:textId="321C2519" w:rsidR="00801910" w:rsidRPr="0080534D" w:rsidRDefault="00801910" w:rsidP="0080534D">
      <w:pPr>
        <w:pStyle w:val="Paragrafoelenco"/>
        <w:numPr>
          <w:ilvl w:val="0"/>
          <w:numId w:val="45"/>
        </w:numPr>
        <w:spacing w:after="120" w:line="276" w:lineRule="auto"/>
        <w:jc w:val="both"/>
        <w:rPr>
          <w:rFonts w:asciiTheme="minorHAnsi" w:hAnsiTheme="minorHAnsi" w:cs="Arial"/>
          <w:bCs/>
          <w:sz w:val="20"/>
          <w:szCs w:val="20"/>
        </w:rPr>
      </w:pPr>
      <w:r w:rsidRPr="0080534D">
        <w:rPr>
          <w:rFonts w:asciiTheme="minorHAnsi" w:hAnsiTheme="minorHAnsi" w:cs="Arial"/>
          <w:bCs/>
          <w:sz w:val="20"/>
          <w:szCs w:val="20"/>
        </w:rPr>
        <w:t>configurazione</w:t>
      </w:r>
      <w:r w:rsidRPr="00801910">
        <w:rPr>
          <w:rFonts w:asciiTheme="minorHAnsi" w:hAnsiTheme="minorHAnsi" w:cs="Arial"/>
          <w:bCs/>
          <w:sz w:val="20"/>
          <w:szCs w:val="20"/>
        </w:rPr>
        <w:t xml:space="preserve"> </w:t>
      </w:r>
      <w:r w:rsidRPr="0080534D">
        <w:rPr>
          <w:rFonts w:asciiTheme="minorHAnsi" w:hAnsiTheme="minorHAnsi" w:cs="Arial"/>
          <w:bCs/>
          <w:sz w:val="20"/>
          <w:szCs w:val="20"/>
        </w:rPr>
        <w:t xml:space="preserve">e integrazione </w:t>
      </w:r>
      <w:r w:rsidRPr="00801910">
        <w:rPr>
          <w:rFonts w:asciiTheme="minorHAnsi" w:hAnsiTheme="minorHAnsi" w:cs="Arial"/>
          <w:bCs/>
          <w:sz w:val="20"/>
          <w:szCs w:val="20"/>
        </w:rPr>
        <w:t>con Skype for Business 2015 (</w:t>
      </w:r>
      <w:r w:rsidRPr="0080534D">
        <w:rPr>
          <w:rFonts w:asciiTheme="minorHAnsi" w:hAnsiTheme="minorHAnsi" w:cs="Arial"/>
          <w:bCs/>
          <w:sz w:val="20"/>
          <w:szCs w:val="20"/>
        </w:rPr>
        <w:t>sì/no)</w:t>
      </w:r>
      <w:r w:rsidR="00C227F0">
        <w:rPr>
          <w:rFonts w:asciiTheme="minorHAnsi" w:hAnsiTheme="minorHAnsi" w:cs="Arial"/>
          <w:bCs/>
          <w:sz w:val="20"/>
          <w:szCs w:val="20"/>
        </w:rPr>
        <w:t>;</w:t>
      </w:r>
    </w:p>
    <w:p w14:paraId="0BA5FD05" w14:textId="41C03F8B" w:rsidR="00801910" w:rsidRPr="0080534D" w:rsidRDefault="00801910" w:rsidP="0080534D">
      <w:pPr>
        <w:pStyle w:val="Paragrafoelenco"/>
        <w:numPr>
          <w:ilvl w:val="0"/>
          <w:numId w:val="45"/>
        </w:numPr>
        <w:spacing w:after="120" w:line="276" w:lineRule="auto"/>
        <w:jc w:val="both"/>
        <w:rPr>
          <w:rFonts w:asciiTheme="minorHAnsi" w:hAnsiTheme="minorHAnsi" w:cs="Arial"/>
          <w:bCs/>
          <w:sz w:val="20"/>
          <w:szCs w:val="20"/>
        </w:rPr>
      </w:pPr>
      <w:r w:rsidRPr="00932BF6">
        <w:rPr>
          <w:rFonts w:asciiTheme="minorHAnsi" w:hAnsiTheme="minorHAnsi" w:cs="Arial"/>
          <w:bCs/>
          <w:sz w:val="20"/>
          <w:szCs w:val="20"/>
        </w:rPr>
        <w:t>configurazione</w:t>
      </w:r>
      <w:r w:rsidRPr="00801910">
        <w:rPr>
          <w:rFonts w:asciiTheme="minorHAnsi" w:hAnsiTheme="minorHAnsi" w:cs="Arial"/>
          <w:bCs/>
          <w:sz w:val="20"/>
          <w:szCs w:val="20"/>
        </w:rPr>
        <w:t xml:space="preserve"> </w:t>
      </w:r>
      <w:r w:rsidRPr="00932BF6">
        <w:rPr>
          <w:rFonts w:asciiTheme="minorHAnsi" w:hAnsiTheme="minorHAnsi" w:cs="Arial"/>
          <w:bCs/>
          <w:sz w:val="20"/>
          <w:szCs w:val="20"/>
        </w:rPr>
        <w:t xml:space="preserve">e integrazione </w:t>
      </w:r>
      <w:r w:rsidRPr="0080534D">
        <w:rPr>
          <w:rFonts w:asciiTheme="minorHAnsi" w:hAnsiTheme="minorHAnsi" w:cs="Arial"/>
          <w:bCs/>
          <w:sz w:val="20"/>
          <w:szCs w:val="20"/>
        </w:rPr>
        <w:t>con Skype for Business 2019 (sì/no)</w:t>
      </w:r>
      <w:r w:rsidR="00C227F0">
        <w:rPr>
          <w:rFonts w:asciiTheme="minorHAnsi" w:hAnsiTheme="minorHAnsi" w:cs="Arial"/>
          <w:bCs/>
          <w:sz w:val="20"/>
          <w:szCs w:val="20"/>
        </w:rPr>
        <w:t>;</w:t>
      </w:r>
    </w:p>
    <w:p w14:paraId="39461730" w14:textId="7D54CCE7" w:rsidR="00801910" w:rsidRDefault="00801910" w:rsidP="0080534D">
      <w:pPr>
        <w:pStyle w:val="Paragrafoelenco"/>
        <w:numPr>
          <w:ilvl w:val="0"/>
          <w:numId w:val="45"/>
        </w:numPr>
        <w:spacing w:after="120" w:line="276" w:lineRule="auto"/>
        <w:jc w:val="both"/>
        <w:rPr>
          <w:rFonts w:asciiTheme="minorHAnsi" w:hAnsiTheme="minorHAnsi" w:cs="Arial"/>
          <w:bCs/>
          <w:sz w:val="20"/>
          <w:szCs w:val="20"/>
        </w:rPr>
      </w:pPr>
      <w:r w:rsidRPr="00932BF6">
        <w:rPr>
          <w:rFonts w:asciiTheme="minorHAnsi" w:hAnsiTheme="minorHAnsi" w:cs="Arial"/>
          <w:bCs/>
          <w:sz w:val="20"/>
          <w:szCs w:val="20"/>
        </w:rPr>
        <w:t>configurazione</w:t>
      </w:r>
      <w:r w:rsidRPr="00801910">
        <w:rPr>
          <w:rFonts w:asciiTheme="minorHAnsi" w:hAnsiTheme="minorHAnsi" w:cs="Arial"/>
          <w:bCs/>
          <w:sz w:val="20"/>
          <w:szCs w:val="20"/>
        </w:rPr>
        <w:t xml:space="preserve"> </w:t>
      </w:r>
      <w:r w:rsidRPr="00932BF6">
        <w:rPr>
          <w:rFonts w:asciiTheme="minorHAnsi" w:hAnsiTheme="minorHAnsi" w:cs="Arial"/>
          <w:bCs/>
          <w:sz w:val="20"/>
          <w:szCs w:val="20"/>
        </w:rPr>
        <w:t xml:space="preserve">e integrazione con </w:t>
      </w:r>
      <w:r>
        <w:rPr>
          <w:rFonts w:asciiTheme="minorHAnsi" w:hAnsiTheme="minorHAnsi" w:cs="Arial"/>
          <w:bCs/>
          <w:sz w:val="20"/>
          <w:szCs w:val="20"/>
        </w:rPr>
        <w:t xml:space="preserve">servizi voce in </w:t>
      </w:r>
      <w:proofErr w:type="spellStart"/>
      <w:r>
        <w:rPr>
          <w:rFonts w:asciiTheme="minorHAnsi" w:hAnsiTheme="minorHAnsi" w:cs="Arial"/>
          <w:bCs/>
          <w:sz w:val="20"/>
          <w:szCs w:val="20"/>
        </w:rPr>
        <w:t>cloud</w:t>
      </w:r>
      <w:proofErr w:type="spellEnd"/>
      <w:r>
        <w:rPr>
          <w:rFonts w:asciiTheme="minorHAnsi" w:hAnsiTheme="minorHAnsi" w:cs="Arial"/>
          <w:bCs/>
          <w:sz w:val="20"/>
          <w:szCs w:val="20"/>
        </w:rPr>
        <w:t xml:space="preserve"> – Microsoft Teams </w:t>
      </w:r>
      <w:r w:rsidRPr="00932BF6">
        <w:rPr>
          <w:rFonts w:asciiTheme="minorHAnsi" w:hAnsiTheme="minorHAnsi" w:cs="Arial"/>
          <w:bCs/>
          <w:sz w:val="20"/>
          <w:szCs w:val="20"/>
        </w:rPr>
        <w:t>(sì/no)</w:t>
      </w:r>
      <w:r w:rsidR="00C227F0">
        <w:rPr>
          <w:rFonts w:asciiTheme="minorHAnsi" w:hAnsiTheme="minorHAnsi" w:cs="Arial"/>
          <w:bCs/>
          <w:sz w:val="20"/>
          <w:szCs w:val="20"/>
        </w:rPr>
        <w:t>;</w:t>
      </w:r>
    </w:p>
    <w:p w14:paraId="54866CAC" w14:textId="2B254F54" w:rsidR="00DD5408" w:rsidRDefault="00DD5408" w:rsidP="0080534D">
      <w:pPr>
        <w:pStyle w:val="Paragrafoelenco"/>
        <w:numPr>
          <w:ilvl w:val="0"/>
          <w:numId w:val="45"/>
        </w:numPr>
        <w:spacing w:after="120" w:line="276" w:lineRule="auto"/>
        <w:jc w:val="both"/>
        <w:rPr>
          <w:rFonts w:asciiTheme="minorHAnsi" w:hAnsiTheme="minorHAnsi" w:cs="Arial"/>
          <w:bCs/>
          <w:sz w:val="20"/>
          <w:szCs w:val="20"/>
        </w:rPr>
      </w:pPr>
      <w:r>
        <w:rPr>
          <w:rFonts w:asciiTheme="minorHAnsi" w:hAnsiTheme="minorHAnsi" w:cs="Arial"/>
          <w:bCs/>
          <w:sz w:val="20"/>
          <w:szCs w:val="20"/>
        </w:rPr>
        <w:t>dettaglio dei</w:t>
      </w:r>
      <w:r w:rsidR="00801910">
        <w:rPr>
          <w:rFonts w:asciiTheme="minorHAnsi" w:hAnsiTheme="minorHAnsi" w:cs="Arial"/>
          <w:bCs/>
          <w:sz w:val="20"/>
          <w:szCs w:val="20"/>
        </w:rPr>
        <w:t xml:space="preserve"> parametri che carat</w:t>
      </w:r>
      <w:r>
        <w:rPr>
          <w:rFonts w:asciiTheme="minorHAnsi" w:hAnsiTheme="minorHAnsi" w:cs="Arial"/>
          <w:bCs/>
          <w:sz w:val="20"/>
          <w:szCs w:val="20"/>
        </w:rPr>
        <w:t xml:space="preserve">terizzano il servizio </w:t>
      </w:r>
      <w:r w:rsidRPr="009C572F">
        <w:rPr>
          <w:rFonts w:asciiTheme="minorHAnsi" w:hAnsiTheme="minorHAnsi" w:cs="Arial"/>
          <w:bCs/>
          <w:i/>
          <w:sz w:val="20"/>
          <w:szCs w:val="20"/>
        </w:rPr>
        <w:t xml:space="preserve">Sip </w:t>
      </w:r>
      <w:proofErr w:type="spellStart"/>
      <w:r w:rsidRPr="009C572F">
        <w:rPr>
          <w:rFonts w:asciiTheme="minorHAnsi" w:hAnsiTheme="minorHAnsi" w:cs="Arial"/>
          <w:bCs/>
          <w:i/>
          <w:sz w:val="20"/>
          <w:szCs w:val="20"/>
        </w:rPr>
        <w:t>Trunk</w:t>
      </w:r>
      <w:r w:rsidR="00801910" w:rsidRPr="009C572F">
        <w:rPr>
          <w:rFonts w:asciiTheme="minorHAnsi" w:hAnsiTheme="minorHAnsi" w:cs="Arial"/>
          <w:bCs/>
          <w:i/>
          <w:sz w:val="20"/>
          <w:szCs w:val="20"/>
        </w:rPr>
        <w:t>ing</w:t>
      </w:r>
      <w:proofErr w:type="spellEnd"/>
      <w:r>
        <w:rPr>
          <w:rFonts w:asciiTheme="minorHAnsi" w:hAnsiTheme="minorHAnsi" w:cs="Arial"/>
          <w:bCs/>
          <w:sz w:val="20"/>
          <w:szCs w:val="20"/>
        </w:rPr>
        <w:t xml:space="preserve"> (es. MOS, OWD, </w:t>
      </w:r>
      <w:proofErr w:type="spellStart"/>
      <w:r>
        <w:rPr>
          <w:rFonts w:asciiTheme="minorHAnsi" w:hAnsiTheme="minorHAnsi" w:cs="Arial"/>
          <w:bCs/>
          <w:sz w:val="20"/>
          <w:szCs w:val="20"/>
        </w:rPr>
        <w:t>packet</w:t>
      </w:r>
      <w:proofErr w:type="spellEnd"/>
      <w:r>
        <w:rPr>
          <w:rFonts w:asciiTheme="minorHAnsi" w:hAnsiTheme="minorHAnsi" w:cs="Arial"/>
          <w:bCs/>
          <w:sz w:val="20"/>
          <w:szCs w:val="20"/>
        </w:rPr>
        <w:t xml:space="preserve"> </w:t>
      </w:r>
      <w:proofErr w:type="spellStart"/>
      <w:r>
        <w:rPr>
          <w:rFonts w:asciiTheme="minorHAnsi" w:hAnsiTheme="minorHAnsi" w:cs="Arial"/>
          <w:bCs/>
          <w:sz w:val="20"/>
          <w:szCs w:val="20"/>
        </w:rPr>
        <w:t>loss</w:t>
      </w:r>
      <w:proofErr w:type="spellEnd"/>
      <w:r>
        <w:rPr>
          <w:rFonts w:asciiTheme="minorHAnsi" w:hAnsiTheme="minorHAnsi" w:cs="Arial"/>
          <w:bCs/>
          <w:sz w:val="20"/>
          <w:szCs w:val="20"/>
        </w:rPr>
        <w:t>, …)</w:t>
      </w:r>
      <w:r w:rsidR="003B3FEA">
        <w:rPr>
          <w:rFonts w:asciiTheme="minorHAnsi" w:hAnsiTheme="minorHAnsi" w:cs="Arial"/>
          <w:bCs/>
          <w:sz w:val="20"/>
          <w:szCs w:val="20"/>
        </w:rPr>
        <w:t>;</w:t>
      </w:r>
    </w:p>
    <w:p w14:paraId="3118F25A" w14:textId="05D6CAC4" w:rsidR="00801910" w:rsidRDefault="00DD5408" w:rsidP="0080534D">
      <w:pPr>
        <w:pStyle w:val="Paragrafoelenco"/>
        <w:numPr>
          <w:ilvl w:val="0"/>
          <w:numId w:val="45"/>
        </w:numPr>
        <w:spacing w:after="120" w:line="276" w:lineRule="auto"/>
        <w:jc w:val="both"/>
        <w:rPr>
          <w:rFonts w:asciiTheme="minorHAnsi" w:hAnsiTheme="minorHAnsi" w:cs="Arial"/>
          <w:bCs/>
          <w:sz w:val="20"/>
          <w:szCs w:val="20"/>
        </w:rPr>
      </w:pPr>
      <w:r>
        <w:rPr>
          <w:rFonts w:asciiTheme="minorHAnsi" w:hAnsiTheme="minorHAnsi" w:cs="Arial"/>
          <w:bCs/>
          <w:sz w:val="20"/>
          <w:szCs w:val="20"/>
        </w:rPr>
        <w:t>dettaglio dei servizi garantiti sulle linee VoIP</w:t>
      </w:r>
      <w:r w:rsidR="00801910">
        <w:rPr>
          <w:rFonts w:asciiTheme="minorHAnsi" w:hAnsiTheme="minorHAnsi" w:cs="Arial"/>
          <w:bCs/>
          <w:sz w:val="20"/>
          <w:szCs w:val="20"/>
        </w:rPr>
        <w:t xml:space="preserve"> </w:t>
      </w:r>
      <w:r>
        <w:rPr>
          <w:rFonts w:asciiTheme="minorHAnsi" w:hAnsiTheme="minorHAnsi" w:cs="Arial"/>
          <w:bCs/>
          <w:sz w:val="20"/>
          <w:szCs w:val="20"/>
        </w:rPr>
        <w:t>(es. identificativo del chiamante, blocco della identificazione del chiamante, etc.)</w:t>
      </w:r>
      <w:r w:rsidR="003B3FEA">
        <w:rPr>
          <w:rFonts w:asciiTheme="minorHAnsi" w:hAnsiTheme="minorHAnsi" w:cs="Arial"/>
          <w:bCs/>
          <w:sz w:val="20"/>
          <w:szCs w:val="20"/>
        </w:rPr>
        <w:t>;</w:t>
      </w:r>
    </w:p>
    <w:p w14:paraId="28995BE7" w14:textId="11CD295A" w:rsidR="00DD5408" w:rsidRDefault="00DD5408" w:rsidP="0080534D">
      <w:pPr>
        <w:pStyle w:val="Paragrafoelenco"/>
        <w:numPr>
          <w:ilvl w:val="0"/>
          <w:numId w:val="45"/>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eventuali altre </w:t>
      </w:r>
      <w:proofErr w:type="spellStart"/>
      <w:r w:rsidRPr="0080534D">
        <w:rPr>
          <w:rFonts w:asciiTheme="minorHAnsi" w:hAnsiTheme="minorHAnsi" w:cs="Arial"/>
          <w:bCs/>
          <w:i/>
          <w:sz w:val="20"/>
          <w:szCs w:val="20"/>
        </w:rPr>
        <w:t>features</w:t>
      </w:r>
      <w:proofErr w:type="spellEnd"/>
      <w:r>
        <w:rPr>
          <w:rFonts w:asciiTheme="minorHAnsi" w:hAnsiTheme="minorHAnsi" w:cs="Arial"/>
          <w:bCs/>
          <w:sz w:val="20"/>
          <w:szCs w:val="20"/>
        </w:rPr>
        <w:t xml:space="preserve"> (</w:t>
      </w:r>
      <w:r w:rsidRPr="008335E8">
        <w:rPr>
          <w:rFonts w:ascii="Calibri" w:hAnsi="Calibri" w:cs="Arial"/>
          <w:sz w:val="20"/>
          <w:szCs w:val="20"/>
        </w:rPr>
        <w:t>caratteristiche prestazionali, funzionali, non funzionali, livelli di servizio)</w:t>
      </w:r>
      <w:r>
        <w:rPr>
          <w:rFonts w:ascii="Calibri" w:hAnsi="Calibri" w:cs="Arial"/>
          <w:sz w:val="20"/>
          <w:szCs w:val="20"/>
        </w:rPr>
        <w:t xml:space="preserve"> </w:t>
      </w:r>
      <w:r>
        <w:rPr>
          <w:rFonts w:asciiTheme="minorHAnsi" w:hAnsiTheme="minorHAnsi" w:cs="Arial"/>
          <w:bCs/>
          <w:sz w:val="20"/>
          <w:szCs w:val="20"/>
        </w:rPr>
        <w:t>ritenute utili per l’iniziativa in oggetto e</w:t>
      </w:r>
      <w:r w:rsidR="003B3FEA">
        <w:rPr>
          <w:rFonts w:asciiTheme="minorHAnsi" w:hAnsiTheme="minorHAnsi" w:cs="Arial"/>
          <w:bCs/>
          <w:sz w:val="20"/>
          <w:szCs w:val="20"/>
        </w:rPr>
        <w:t xml:space="preserve"> garantite dalla vostra offerta;</w:t>
      </w:r>
    </w:p>
    <w:p w14:paraId="06B81866" w14:textId="22C4E2B9" w:rsidR="003B3FEA" w:rsidRPr="0080534D" w:rsidRDefault="003B3FEA" w:rsidP="0080534D">
      <w:pPr>
        <w:pStyle w:val="Paragrafoelenco"/>
        <w:numPr>
          <w:ilvl w:val="0"/>
          <w:numId w:val="45"/>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modalità di gestione dei costi del traffico on-net e del traffico off-net nell’ambito della propria offerta </w:t>
      </w:r>
      <w:r w:rsidRPr="009C572F">
        <w:rPr>
          <w:rFonts w:asciiTheme="minorHAnsi" w:hAnsiTheme="minorHAnsi" w:cs="Arial"/>
          <w:bCs/>
          <w:i/>
          <w:sz w:val="20"/>
          <w:szCs w:val="20"/>
        </w:rPr>
        <w:t xml:space="preserve">SIP </w:t>
      </w:r>
      <w:proofErr w:type="spellStart"/>
      <w:r w:rsidRPr="009C572F">
        <w:rPr>
          <w:rFonts w:asciiTheme="minorHAnsi" w:hAnsiTheme="minorHAnsi" w:cs="Arial"/>
          <w:bCs/>
          <w:i/>
          <w:sz w:val="20"/>
          <w:szCs w:val="20"/>
        </w:rPr>
        <w:t>Trunking</w:t>
      </w:r>
      <w:proofErr w:type="spellEnd"/>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552D" w:rsidRPr="00801910" w14:paraId="54675BBD" w14:textId="77777777" w:rsidTr="007C6E88">
        <w:trPr>
          <w:trHeight w:val="1701"/>
        </w:trPr>
        <w:tc>
          <w:tcPr>
            <w:tcW w:w="8494" w:type="dxa"/>
            <w:shd w:val="clear" w:color="auto" w:fill="F2F2F2" w:themeFill="background1" w:themeFillShade="F2"/>
          </w:tcPr>
          <w:p w14:paraId="6B37BD55" w14:textId="77777777" w:rsidR="00F2552D" w:rsidRPr="00801910" w:rsidRDefault="00F2552D" w:rsidP="00801910">
            <w:pPr>
              <w:ind w:left="284"/>
              <w:jc w:val="both"/>
              <w:rPr>
                <w:rFonts w:asciiTheme="minorHAnsi" w:hAnsiTheme="minorHAnsi" w:cs="Arial"/>
                <w:bCs/>
                <w:sz w:val="20"/>
                <w:szCs w:val="20"/>
              </w:rPr>
            </w:pPr>
          </w:p>
        </w:tc>
      </w:tr>
    </w:tbl>
    <w:p w14:paraId="2B987DCC" w14:textId="3E8521E0" w:rsidR="00DD5408" w:rsidRPr="00932BF6" w:rsidRDefault="00DD5408" w:rsidP="007C6E88">
      <w:pPr>
        <w:numPr>
          <w:ilvl w:val="0"/>
          <w:numId w:val="38"/>
        </w:numPr>
        <w:spacing w:before="120" w:after="120" w:line="276" w:lineRule="auto"/>
        <w:ind w:left="357" w:hanging="357"/>
        <w:jc w:val="both"/>
        <w:rPr>
          <w:rFonts w:asciiTheme="minorHAnsi" w:hAnsiTheme="minorHAnsi" w:cs="Arial"/>
          <w:bCs/>
          <w:sz w:val="20"/>
          <w:szCs w:val="20"/>
        </w:rPr>
      </w:pPr>
      <w:r>
        <w:rPr>
          <w:rFonts w:asciiTheme="minorHAnsi" w:hAnsiTheme="minorHAnsi" w:cs="Arial"/>
          <w:bCs/>
          <w:sz w:val="20"/>
          <w:szCs w:val="20"/>
        </w:rPr>
        <w:t xml:space="preserve">SICUREZZA: si chiede di indicare tutte le </w:t>
      </w:r>
      <w:r w:rsidR="006D5E23">
        <w:rPr>
          <w:rFonts w:asciiTheme="minorHAnsi" w:hAnsiTheme="minorHAnsi" w:cs="Arial"/>
          <w:bCs/>
          <w:sz w:val="20"/>
          <w:szCs w:val="20"/>
        </w:rPr>
        <w:t xml:space="preserve">precauzioni (es. </w:t>
      </w:r>
      <w:r>
        <w:rPr>
          <w:rFonts w:asciiTheme="minorHAnsi" w:hAnsiTheme="minorHAnsi" w:cs="Arial"/>
          <w:bCs/>
          <w:sz w:val="20"/>
          <w:szCs w:val="20"/>
        </w:rPr>
        <w:t xml:space="preserve">componenti </w:t>
      </w:r>
      <w:proofErr w:type="spellStart"/>
      <w:r>
        <w:rPr>
          <w:rFonts w:asciiTheme="minorHAnsi" w:hAnsiTheme="minorHAnsi" w:cs="Arial"/>
          <w:bCs/>
          <w:sz w:val="20"/>
          <w:szCs w:val="20"/>
        </w:rPr>
        <w:t>hw</w:t>
      </w:r>
      <w:proofErr w:type="spellEnd"/>
      <w:r>
        <w:rPr>
          <w:rFonts w:asciiTheme="minorHAnsi" w:hAnsiTheme="minorHAnsi" w:cs="Arial"/>
          <w:bCs/>
          <w:sz w:val="20"/>
          <w:szCs w:val="20"/>
        </w:rPr>
        <w:t>/</w:t>
      </w:r>
      <w:proofErr w:type="spellStart"/>
      <w:r>
        <w:rPr>
          <w:rFonts w:asciiTheme="minorHAnsi" w:hAnsiTheme="minorHAnsi" w:cs="Arial"/>
          <w:bCs/>
          <w:sz w:val="20"/>
          <w:szCs w:val="20"/>
        </w:rPr>
        <w:t>sw</w:t>
      </w:r>
      <w:proofErr w:type="spellEnd"/>
      <w:r>
        <w:rPr>
          <w:rFonts w:asciiTheme="minorHAnsi" w:hAnsiTheme="minorHAnsi" w:cs="Arial"/>
          <w:bCs/>
          <w:sz w:val="20"/>
          <w:szCs w:val="20"/>
        </w:rPr>
        <w:t>/infrastruttura</w:t>
      </w:r>
      <w:r w:rsidR="006D5E23">
        <w:rPr>
          <w:rFonts w:asciiTheme="minorHAnsi" w:hAnsiTheme="minorHAnsi" w:cs="Arial"/>
          <w:bCs/>
          <w:sz w:val="20"/>
          <w:szCs w:val="20"/>
        </w:rPr>
        <w:t>li, VPN, …)</w:t>
      </w:r>
      <w:r>
        <w:rPr>
          <w:rFonts w:asciiTheme="minorHAnsi" w:hAnsiTheme="minorHAnsi" w:cs="Arial"/>
          <w:bCs/>
          <w:sz w:val="20"/>
          <w:szCs w:val="20"/>
        </w:rPr>
        <w:t xml:space="preserve"> che a vostro avviso è necessario prevedere nella soluzione target af</w:t>
      </w:r>
      <w:r w:rsidR="006D5E23">
        <w:rPr>
          <w:rFonts w:asciiTheme="minorHAnsi" w:hAnsiTheme="minorHAnsi" w:cs="Arial"/>
          <w:bCs/>
          <w:sz w:val="20"/>
          <w:szCs w:val="20"/>
        </w:rPr>
        <w:t>finché l’Amministrazione non incorra in problemi di sicurezza, legati al transito dei servizi voce su connessione IP</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D5408" w14:paraId="7D91834F" w14:textId="77777777" w:rsidTr="007C6E88">
        <w:trPr>
          <w:trHeight w:val="1701"/>
        </w:trPr>
        <w:tc>
          <w:tcPr>
            <w:tcW w:w="8494" w:type="dxa"/>
            <w:shd w:val="clear" w:color="auto" w:fill="F2F2F2" w:themeFill="background1" w:themeFillShade="F2"/>
          </w:tcPr>
          <w:p w14:paraId="141ED301" w14:textId="77777777" w:rsidR="00DD5408" w:rsidRDefault="00DD5408" w:rsidP="00932BF6">
            <w:pPr>
              <w:ind w:left="284"/>
              <w:jc w:val="both"/>
              <w:rPr>
                <w:rFonts w:asciiTheme="minorHAnsi" w:hAnsiTheme="minorHAnsi" w:cs="Arial"/>
                <w:bCs/>
                <w:sz w:val="20"/>
                <w:szCs w:val="20"/>
              </w:rPr>
            </w:pPr>
          </w:p>
        </w:tc>
      </w:tr>
    </w:tbl>
    <w:p w14:paraId="0AB8E1DD" w14:textId="77777777" w:rsidR="006B038A" w:rsidRPr="00932BF6" w:rsidRDefault="006B038A" w:rsidP="007C6E88">
      <w:pPr>
        <w:numPr>
          <w:ilvl w:val="0"/>
          <w:numId w:val="38"/>
        </w:numPr>
        <w:spacing w:before="120"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lastRenderedPageBreak/>
        <w:t>EVOLUZIONE TECNOLOGICA, REGOLAMENTARE E DI MERCATO: si richiede di indicare quali siano, a vostro avviso, le novità tecnologiche e gli eventuali mutamenti regolamentari o di mercato da tenere in considerazione per l’iniziativa in oggetto.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B038A" w14:paraId="0F8DC6DA" w14:textId="77777777" w:rsidTr="007C6E88">
        <w:trPr>
          <w:trHeight w:val="1701"/>
        </w:trPr>
        <w:tc>
          <w:tcPr>
            <w:tcW w:w="8494" w:type="dxa"/>
            <w:shd w:val="clear" w:color="auto" w:fill="F2F2F2" w:themeFill="background1" w:themeFillShade="F2"/>
          </w:tcPr>
          <w:p w14:paraId="71BD8B16" w14:textId="77777777" w:rsidR="006B038A" w:rsidRDefault="006B038A" w:rsidP="002A7D10">
            <w:pPr>
              <w:ind w:left="284"/>
              <w:jc w:val="both"/>
              <w:rPr>
                <w:rFonts w:asciiTheme="minorHAnsi" w:hAnsiTheme="minorHAnsi" w:cs="Arial"/>
                <w:bCs/>
                <w:sz w:val="20"/>
                <w:szCs w:val="20"/>
              </w:rPr>
            </w:pPr>
          </w:p>
        </w:tc>
      </w:tr>
    </w:tbl>
    <w:p w14:paraId="1070D7D3" w14:textId="33D065CC" w:rsidR="00F2552D" w:rsidRPr="00932BF6" w:rsidRDefault="00F2552D" w:rsidP="007C6E88">
      <w:pPr>
        <w:numPr>
          <w:ilvl w:val="0"/>
          <w:numId w:val="38"/>
        </w:numPr>
        <w:spacing w:before="120" w:after="120" w:line="276" w:lineRule="auto"/>
        <w:ind w:left="357" w:hanging="357"/>
        <w:jc w:val="both"/>
        <w:rPr>
          <w:rFonts w:asciiTheme="minorHAnsi" w:hAnsiTheme="minorHAnsi" w:cs="Arial"/>
          <w:bCs/>
          <w:sz w:val="20"/>
          <w:szCs w:val="20"/>
        </w:rPr>
      </w:pPr>
      <w:r>
        <w:rPr>
          <w:rFonts w:asciiTheme="minorHAnsi" w:hAnsiTheme="minorHAnsi" w:cs="Arial"/>
          <w:bCs/>
          <w:sz w:val="20"/>
          <w:szCs w:val="20"/>
        </w:rPr>
        <w:t>INFORMAZIONI AGGIUNTIVE: si chiede di indicare eventuali ulteriori elementi o informazioni che ritenete possano essere utili allo sviluppo dell’iniziativa.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552D" w14:paraId="2E2162DF" w14:textId="77777777" w:rsidTr="007C6E88">
        <w:trPr>
          <w:trHeight w:val="1701"/>
        </w:trPr>
        <w:tc>
          <w:tcPr>
            <w:tcW w:w="8494" w:type="dxa"/>
            <w:shd w:val="clear" w:color="auto" w:fill="F2F2F2" w:themeFill="background1" w:themeFillShade="F2"/>
          </w:tcPr>
          <w:p w14:paraId="54146988" w14:textId="77777777" w:rsidR="00F2552D" w:rsidRDefault="00F2552D" w:rsidP="00801910">
            <w:pPr>
              <w:ind w:left="284"/>
              <w:jc w:val="both"/>
              <w:rPr>
                <w:rFonts w:asciiTheme="minorHAnsi" w:hAnsiTheme="minorHAnsi" w:cs="Arial"/>
                <w:bCs/>
                <w:sz w:val="20"/>
                <w:szCs w:val="20"/>
              </w:rPr>
            </w:pPr>
          </w:p>
        </w:tc>
      </w:tr>
    </w:tbl>
    <w:p w14:paraId="165EB9CF" w14:textId="690D3D78" w:rsidR="004042F0" w:rsidRDefault="004042F0" w:rsidP="007C6E88">
      <w:pPr>
        <w:spacing w:line="276" w:lineRule="auto"/>
        <w:jc w:val="both"/>
        <w:rPr>
          <w:rFonts w:asciiTheme="minorHAnsi" w:hAnsiTheme="minorHAnsi" w:cs="Arial"/>
          <w:bCs/>
          <w:sz w:val="20"/>
          <w:szCs w:val="20"/>
        </w:rPr>
      </w:pPr>
    </w:p>
    <w:p w14:paraId="3BFC1C2E" w14:textId="77777777" w:rsidR="007C6E88" w:rsidRDefault="007C6E88" w:rsidP="007C6E88">
      <w:pPr>
        <w:spacing w:line="276" w:lineRule="auto"/>
        <w:jc w:val="both"/>
        <w:rPr>
          <w:rFonts w:asciiTheme="minorHAnsi" w:hAnsiTheme="minorHAnsi" w:cs="Arial"/>
          <w:bCs/>
          <w:sz w:val="20"/>
          <w:szCs w:val="20"/>
        </w:rPr>
      </w:pPr>
    </w:p>
    <w:p w14:paraId="221811BD" w14:textId="4ECC8031" w:rsidR="00131EF4" w:rsidRDefault="00131EF4" w:rsidP="007707CC">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567A4D10" w14:textId="77777777" w:rsidR="00B40059" w:rsidRDefault="00B40059" w:rsidP="007707CC">
      <w:pPr>
        <w:ind w:left="284"/>
        <w:jc w:val="both"/>
        <w:rPr>
          <w:rFonts w:ascii="Trebuchet MS" w:hAnsi="Trebuchet MS" w:cs="Arial"/>
          <w:i/>
          <w:color w:val="0000FF"/>
          <w:sz w:val="20"/>
          <w:szCs w:val="20"/>
        </w:rPr>
      </w:pPr>
    </w:p>
    <w:p w14:paraId="5BFCE389" w14:textId="3A66153F" w:rsidR="00735B86" w:rsidRDefault="00735B86" w:rsidP="007707CC">
      <w:pPr>
        <w:ind w:left="284"/>
        <w:jc w:val="both"/>
        <w:rPr>
          <w:rFonts w:ascii="Trebuchet MS" w:hAnsi="Trebuchet MS" w:cs="Arial"/>
          <w:bCs/>
          <w:i/>
          <w:color w:val="008000"/>
          <w:sz w:val="20"/>
          <w:szCs w:val="20"/>
        </w:rPr>
      </w:pPr>
    </w:p>
    <w:p w14:paraId="7949E701" w14:textId="3A40C4CF" w:rsidR="007C6E88" w:rsidRDefault="007C6E88" w:rsidP="007707CC">
      <w:pPr>
        <w:ind w:left="284"/>
        <w:jc w:val="both"/>
        <w:rPr>
          <w:rFonts w:ascii="Trebuchet MS" w:hAnsi="Trebuchet MS" w:cs="Arial"/>
          <w:bCs/>
          <w:i/>
          <w:color w:val="008000"/>
          <w:sz w:val="20"/>
          <w:szCs w:val="20"/>
        </w:rPr>
      </w:pPr>
    </w:p>
    <w:p w14:paraId="61CB143C" w14:textId="2E71A262" w:rsidR="009C572F" w:rsidRDefault="009C572F" w:rsidP="007707CC">
      <w:pPr>
        <w:ind w:left="284"/>
        <w:jc w:val="both"/>
        <w:rPr>
          <w:rFonts w:ascii="Trebuchet MS" w:hAnsi="Trebuchet MS" w:cs="Arial"/>
          <w:bCs/>
          <w:i/>
          <w:color w:val="008000"/>
          <w:sz w:val="20"/>
          <w:szCs w:val="20"/>
        </w:rPr>
      </w:pPr>
    </w:p>
    <w:p w14:paraId="586F64CA" w14:textId="77777777" w:rsidR="009C572F" w:rsidRDefault="009C572F" w:rsidP="007707CC">
      <w:pPr>
        <w:ind w:left="284"/>
        <w:jc w:val="both"/>
        <w:rPr>
          <w:rFonts w:ascii="Trebuchet MS" w:hAnsi="Trebuchet MS" w:cs="Arial"/>
          <w:bCs/>
          <w:i/>
          <w:color w:val="008000"/>
          <w:sz w:val="20"/>
          <w:szCs w:val="20"/>
        </w:rPr>
      </w:pPr>
    </w:p>
    <w:p w14:paraId="2B7D19FF" w14:textId="77777777" w:rsidR="007C6E88" w:rsidRPr="00910C83" w:rsidRDefault="007C6E88" w:rsidP="007707CC">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63491" w:rsidRPr="007B2DF0" w14:paraId="0628C3DA" w14:textId="77777777" w:rsidTr="0012780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6B34346" w14:textId="77777777" w:rsidR="00663491" w:rsidRPr="007B2DF0" w:rsidRDefault="00663491" w:rsidP="007707CC">
            <w:pPr>
              <w:ind w:left="284"/>
              <w:jc w:val="both"/>
              <w:rPr>
                <w:rFonts w:asciiTheme="minorHAnsi" w:hAnsiTheme="minorHAnsi" w:cs="Arial"/>
                <w:b/>
                <w:bCs/>
                <w:sz w:val="20"/>
                <w:szCs w:val="20"/>
              </w:rPr>
            </w:pPr>
            <w:r w:rsidRPr="007B2DF0">
              <w:rPr>
                <w:rFonts w:asciiTheme="minorHAnsi" w:hAnsiTheme="minorHAnsi" w:cs="Arial"/>
                <w:b/>
                <w:bCs/>
                <w:sz w:val="20"/>
                <w:szCs w:val="20"/>
              </w:rPr>
              <w:t>Firma operatore economico</w:t>
            </w:r>
          </w:p>
        </w:tc>
      </w:tr>
      <w:tr w:rsidR="009C572F" w:rsidRPr="009C572F" w14:paraId="22207290" w14:textId="77777777" w:rsidTr="0012780E">
        <w:tc>
          <w:tcPr>
            <w:tcW w:w="2822" w:type="dxa"/>
            <w:tcBorders>
              <w:top w:val="single" w:sz="4" w:space="0" w:color="FFFFFF" w:themeColor="background1"/>
            </w:tcBorders>
            <w:shd w:val="clear" w:color="auto" w:fill="auto"/>
          </w:tcPr>
          <w:p w14:paraId="64EE397E" w14:textId="77777777" w:rsidR="00663491" w:rsidRPr="009C572F" w:rsidRDefault="00663491" w:rsidP="007707CC">
            <w:pPr>
              <w:ind w:left="284"/>
              <w:jc w:val="center"/>
              <w:rPr>
                <w:rFonts w:asciiTheme="minorHAnsi" w:hAnsiTheme="minorHAnsi" w:cs="Arial"/>
                <w:bCs/>
                <w:sz w:val="20"/>
                <w:szCs w:val="20"/>
                <w:highlight w:val="yellow"/>
              </w:rPr>
            </w:pPr>
            <w:r w:rsidRPr="009C572F">
              <w:rPr>
                <w:rFonts w:asciiTheme="minorHAnsi" w:hAnsiTheme="minorHAnsi" w:cs="Arial"/>
                <w:bCs/>
                <w:sz w:val="20"/>
                <w:szCs w:val="20"/>
              </w:rPr>
              <w:t>[Nome e Cognome]</w:t>
            </w:r>
          </w:p>
        </w:tc>
      </w:tr>
      <w:tr w:rsidR="00663491" w:rsidRPr="00132242" w14:paraId="50954978" w14:textId="77777777" w:rsidTr="0012780E">
        <w:trPr>
          <w:trHeight w:val="413"/>
        </w:trPr>
        <w:tc>
          <w:tcPr>
            <w:tcW w:w="2822" w:type="dxa"/>
            <w:shd w:val="clear" w:color="auto" w:fill="auto"/>
          </w:tcPr>
          <w:p w14:paraId="51D7C558" w14:textId="77777777" w:rsidR="00663491" w:rsidRDefault="00663491" w:rsidP="007707CC">
            <w:pPr>
              <w:ind w:left="284"/>
              <w:jc w:val="both"/>
              <w:rPr>
                <w:rFonts w:ascii="Trebuchet MS" w:hAnsi="Trebuchet MS" w:cs="Arial"/>
                <w:bCs/>
                <w:i/>
                <w:sz w:val="20"/>
                <w:szCs w:val="20"/>
                <w:highlight w:val="yellow"/>
              </w:rPr>
            </w:pPr>
          </w:p>
          <w:p w14:paraId="5DBAA24D" w14:textId="77777777" w:rsidR="00663491" w:rsidRPr="00132242" w:rsidRDefault="00663491" w:rsidP="007707CC">
            <w:pPr>
              <w:ind w:left="284"/>
              <w:jc w:val="both"/>
              <w:rPr>
                <w:rFonts w:ascii="Trebuchet MS" w:hAnsi="Trebuchet MS" w:cs="Arial"/>
                <w:bCs/>
                <w:i/>
                <w:sz w:val="20"/>
                <w:szCs w:val="20"/>
                <w:highlight w:val="yellow"/>
              </w:rPr>
            </w:pPr>
          </w:p>
          <w:p w14:paraId="5BF13BF0" w14:textId="77777777" w:rsidR="00663491" w:rsidRPr="00132242" w:rsidRDefault="00663491" w:rsidP="007707CC">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6C78E5DA" w14:textId="77777777" w:rsidR="00735A27" w:rsidRDefault="00735A27" w:rsidP="00C17F14">
      <w:pPr>
        <w:spacing w:line="276" w:lineRule="auto"/>
        <w:ind w:left="142"/>
        <w:jc w:val="both"/>
        <w:rPr>
          <w:rFonts w:asciiTheme="minorHAnsi" w:hAnsiTheme="minorHAnsi" w:cs="Arial"/>
          <w:b/>
          <w:bCs/>
          <w:sz w:val="20"/>
          <w:szCs w:val="20"/>
        </w:rPr>
      </w:pPr>
    </w:p>
    <w:sectPr w:rsidR="00735A27" w:rsidSect="00AD3564">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97050" w14:textId="77777777" w:rsidR="00977C9B" w:rsidRDefault="00977C9B">
      <w:r>
        <w:separator/>
      </w:r>
    </w:p>
  </w:endnote>
  <w:endnote w:type="continuationSeparator" w:id="0">
    <w:p w14:paraId="3D0F1236" w14:textId="77777777" w:rsidR="00977C9B" w:rsidRDefault="00977C9B">
      <w:r>
        <w:continuationSeparator/>
      </w:r>
    </w:p>
  </w:endnote>
  <w:endnote w:type="continuationNotice" w:id="1">
    <w:p w14:paraId="09F2E7F5" w14:textId="77777777" w:rsidR="00977C9B" w:rsidRDefault="00977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84AF1" w14:textId="77777777" w:rsidR="00801910" w:rsidRDefault="00801910" w:rsidP="00952781">
    <w:pPr>
      <w:pStyle w:val="Pidipagina"/>
    </w:pPr>
  </w:p>
  <w:p w14:paraId="49AFD352" w14:textId="77777777" w:rsidR="00801910" w:rsidRDefault="00801910" w:rsidP="00952781">
    <w:pPr>
      <w:pStyle w:val="Pidipagina"/>
    </w:pPr>
  </w:p>
  <w:p w14:paraId="63A3AF2C" w14:textId="4BEE7A36" w:rsidR="00801910" w:rsidRDefault="00801910" w:rsidP="00952781">
    <w:pPr>
      <w:pStyle w:val="Pidipagina"/>
      <w:pBdr>
        <w:top w:val="single" w:sz="4" w:space="1" w:color="auto"/>
      </w:pBdr>
      <w:rPr>
        <w:rFonts w:ascii="Calibri" w:hAnsi="Calibri"/>
        <w:i/>
        <w:iCs/>
        <w:color w:val="C0C0C0"/>
        <w:sz w:val="16"/>
        <w:szCs w:val="16"/>
      </w:rPr>
    </w:pPr>
    <w:r>
      <w:rPr>
        <w:rFonts w:ascii="Calibri" w:hAnsi="Calibri"/>
        <w:i/>
        <w:iCs/>
        <w:color w:val="C0C0C0"/>
        <w:sz w:val="16"/>
        <w:szCs w:val="16"/>
      </w:rPr>
      <w:t xml:space="preserve">Consip S.p.A. – Consultazione del mercato </w:t>
    </w:r>
    <w:r w:rsidRPr="00F41242">
      <w:rPr>
        <w:rFonts w:ascii="Calibri" w:hAnsi="Calibri"/>
        <w:i/>
        <w:iCs/>
        <w:color w:val="C0C0C0"/>
        <w:sz w:val="16"/>
        <w:szCs w:val="16"/>
      </w:rPr>
      <w:t>per l’acquisizione di servizi di telefonia fissa in modalità VOIP</w:t>
    </w:r>
    <w:r>
      <w:rPr>
        <w:rFonts w:ascii="Calibri" w:hAnsi="Calibri"/>
        <w:i/>
        <w:iCs/>
        <w:color w:val="C0C0C0"/>
        <w:sz w:val="16"/>
        <w:szCs w:val="16"/>
      </w:rPr>
      <w:t xml:space="preserve"> nativa mediante </w:t>
    </w:r>
  </w:p>
  <w:p w14:paraId="79DE7D1D" w14:textId="00915CD9" w:rsidR="00801910" w:rsidRDefault="00801910" w:rsidP="00952781">
    <w:pPr>
      <w:pStyle w:val="Pidipagina"/>
      <w:pBdr>
        <w:top w:val="single" w:sz="4" w:space="1" w:color="auto"/>
      </w:pBdr>
      <w:rPr>
        <w:rFonts w:ascii="Calibri" w:hAnsi="Calibri"/>
        <w:i/>
        <w:iCs/>
        <w:color w:val="C0C0C0"/>
        <w:sz w:val="16"/>
        <w:szCs w:val="16"/>
      </w:rPr>
    </w:pPr>
    <w:r>
      <w:rPr>
        <w:rFonts w:ascii="Calibri" w:hAnsi="Calibri"/>
        <w:i/>
        <w:iCs/>
        <w:color w:val="C0C0C0"/>
        <w:sz w:val="16"/>
        <w:szCs w:val="16"/>
      </w:rPr>
      <w:t xml:space="preserve">un servizio SIP </w:t>
    </w:r>
    <w:proofErr w:type="spellStart"/>
    <w:r>
      <w:rPr>
        <w:rFonts w:ascii="Calibri" w:hAnsi="Calibri"/>
        <w:i/>
        <w:iCs/>
        <w:color w:val="C0C0C0"/>
        <w:sz w:val="16"/>
        <w:szCs w:val="16"/>
      </w:rPr>
      <w:t>Trunking</w:t>
    </w:r>
    <w:proofErr w:type="spellEnd"/>
    <w:r>
      <w:rPr>
        <w:rFonts w:ascii="Calibri" w:hAnsi="Calibri"/>
        <w:i/>
        <w:iCs/>
        <w:color w:val="C0C0C0"/>
        <w:sz w:val="16"/>
        <w:szCs w:val="16"/>
      </w:rPr>
      <w:t xml:space="preserve"> centralizzato per</w:t>
    </w:r>
    <w:r w:rsidRPr="00F41242">
      <w:rPr>
        <w:rFonts w:ascii="Calibri" w:hAnsi="Calibri"/>
        <w:i/>
        <w:iCs/>
        <w:color w:val="C0C0C0"/>
        <w:sz w:val="16"/>
        <w:szCs w:val="16"/>
      </w:rPr>
      <w:t xml:space="preserve"> INAIL</w:t>
    </w:r>
  </w:p>
  <w:p w14:paraId="5B370E8D" w14:textId="401C1A11" w:rsidR="00801910" w:rsidRPr="00F41242" w:rsidRDefault="0080534D" w:rsidP="00952781">
    <w:pPr>
      <w:pStyle w:val="Pidipagina"/>
      <w:rPr>
        <w:rFonts w:ascii="Calibri" w:hAnsi="Calibri"/>
        <w:i/>
        <w:iCs/>
        <w:color w:val="C0C0C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61824" behindDoc="0" locked="0" layoutInCell="1" allowOverlap="1" wp14:anchorId="6E09763D" wp14:editId="06BA0128">
              <wp:simplePos x="0" y="0"/>
              <wp:positionH relativeFrom="margin">
                <wp:align>right</wp:align>
              </wp:positionH>
              <wp:positionV relativeFrom="paragraph">
                <wp:posOffset>7620</wp:posOffset>
              </wp:positionV>
              <wp:extent cx="790575" cy="409575"/>
              <wp:effectExtent l="0" t="0" r="9525" b="952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09575"/>
                      </a:xfrm>
                      <a:prstGeom prst="rect">
                        <a:avLst/>
                      </a:prstGeom>
                      <a:solidFill>
                        <a:srgbClr val="FFFFFF"/>
                      </a:solidFill>
                      <a:ln w="9525">
                        <a:noFill/>
                        <a:miter lim="800000"/>
                        <a:headEnd/>
                        <a:tailEnd/>
                      </a:ln>
                    </wps:spPr>
                    <wps:txbx>
                      <w:txbxContent>
                        <w:p w14:paraId="794ACD79" w14:textId="6005ACC2" w:rsidR="00801910" w:rsidRPr="00165877" w:rsidRDefault="00801910" w:rsidP="0095278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D92B7F">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D92B7F">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w:t>
                          </w:r>
                        </w:p>
                        <w:p w14:paraId="45B98F3F" w14:textId="77777777" w:rsidR="00801910" w:rsidRDefault="00801910" w:rsidP="00952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9763D" id="_x0000_t202" coordsize="21600,21600" o:spt="202" path="m,l,21600r21600,l21600,xe">
              <v:stroke joinstyle="miter"/>
              <v:path gradientshapeok="t" o:connecttype="rect"/>
            </v:shapetype>
            <v:shape id="Casella di testo 2" o:spid="_x0000_s1026" type="#_x0000_t202" style="position:absolute;margin-left:11.05pt;margin-top:.6pt;width:62.25pt;height:32.2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jWIgIAACIEAAAOAAAAZHJzL2Uyb0RvYy54bWysU1GP0zAMfkfiP0R5Z+2mjd2qdadjxxDS&#10;cSAd/AA3SdeINC5Jtnb8epx0txvwhshDZMf2F/uzvb4dWsOOynmNtuTTSc6ZsgKltvuSf/u6e3PD&#10;mQ9gJRi0quQn5fnt5vWrdd8VaoYNGqkcIxDri74reRNCV2SZF41qwU+wU5aMNboWAqlun0kHPaG3&#10;Jpvl+dusRyc7h0J5T6/3o5FvEn5dKxE+17VXgZmSU24h3S7dVbyzzRqKvYOu0eKcBvxDFi1oS59e&#10;oO4hADs4/RdUq4VDj3WYCGwzrGstVKqBqpnmf1Tz1ECnUi1Eju8uNPn/Bysej18c07LkM84stNSi&#10;LXhlDDCpWVA+IJtFlvrOF+T81JF7GN7hQN1OFfvuAcV3zyxuG7B7decc9o0CSVlOY2R2FTri+AhS&#10;9Z9Q0ndwCJiAhtq1kUIihRE6det06ZAaAhP0uFzli+WCM0Gmeb6KcvwBiufgzvnwQWHLolByRwOQ&#10;wOH44MPo+uwS//JotNxpY5Li9tXWOHYEGpZdOmf039yMZX3JV4vZIiFbjPEEDUWrAw2z0W3Jb/J4&#10;YjgUkYz3ViY5gDajTEkbe2YnEjJSE4ZqIMdIWYXyRDw5HIeWloyEBt1Pznoa2JL7HwdwijPz0RLX&#10;q+l8Hic8KfPFckaKu7ZU1xawgqBKHjgbxW1IWxHztXhHPal14uslk3OuNIiJ8fPSxEm/1pPXy2pv&#10;fgEAAP//AwBQSwMEFAAGAAgAAAAhAPXK18LaAAAABQEAAA8AAABkcnMvZG93bnJldi54bWxMj81u&#10;gzAQhO+V8g7WVuqlakxQgJZiorZSq1zz8wAL3gAqXiPsBPL2dU7NcWdGM98Wm9n04kKj6ywrWC0j&#10;EMS11R03Co6H75dXEM4ja+wtk4IrOdiUi4cCc20n3tFl7xsRStjlqKD1fsildHVLBt3SDsTBO9nR&#10;oA/n2Eg94hTKTS/jKEqlwY7DQosDfbVU/+7PRsFpOz0nb1P144/Zbp1+YpdV9qrU0+P88Q7C0+z/&#10;w3DDD+hQBqbKnlk70SsIj/igxiBuZrxOQFQK0iQDWRbynr78AwAA//8DAFBLAQItABQABgAIAAAA&#10;IQC2gziS/gAAAOEBAAATAAAAAAAAAAAAAAAAAAAAAABbQ29udGVudF9UeXBlc10ueG1sUEsBAi0A&#10;FAAGAAgAAAAhADj9If/WAAAAlAEAAAsAAAAAAAAAAAAAAAAALwEAAF9yZWxzLy5yZWxzUEsBAi0A&#10;FAAGAAgAAAAhAK2teNYiAgAAIgQAAA4AAAAAAAAAAAAAAAAALgIAAGRycy9lMm9Eb2MueG1sUEsB&#10;Ai0AFAAGAAgAAAAhAPXK18LaAAAABQEAAA8AAAAAAAAAAAAAAAAAfAQAAGRycy9kb3ducmV2Lnht&#10;bFBLBQYAAAAABAAEAPMAAACDBQAAAAA=&#10;" stroked="f">
              <v:textbox>
                <w:txbxContent>
                  <w:p w14:paraId="794ACD79" w14:textId="6005ACC2" w:rsidR="00801910" w:rsidRPr="00165877" w:rsidRDefault="00801910" w:rsidP="0095278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D92B7F">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D92B7F">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w:t>
                    </w:r>
                  </w:p>
                  <w:p w14:paraId="45B98F3F" w14:textId="77777777" w:rsidR="00801910" w:rsidRDefault="00801910" w:rsidP="00952781"/>
                </w:txbxContent>
              </v:textbox>
              <w10:wrap anchorx="margin"/>
            </v:shape>
          </w:pict>
        </mc:Fallback>
      </mc:AlternateContent>
    </w:r>
    <w:r w:rsidR="00801910" w:rsidRPr="003A69A9">
      <w:rPr>
        <w:rFonts w:ascii="Calibri" w:hAnsi="Calibri"/>
        <w:i/>
        <w:iCs/>
        <w:color w:val="C0C0C0"/>
        <w:sz w:val="16"/>
        <w:szCs w:val="16"/>
      </w:rPr>
      <w:t xml:space="preserve">Classificazione documento: </w:t>
    </w:r>
    <w:r w:rsidR="00801910" w:rsidRPr="00026BC5">
      <w:rPr>
        <w:rFonts w:ascii="Calibri" w:hAnsi="Calibri"/>
        <w:i/>
        <w:iCs/>
        <w:color w:val="C0C0C0"/>
        <w:sz w:val="16"/>
        <w:szCs w:val="16"/>
      </w:rPr>
      <w:t xml:space="preserve">Consip </w:t>
    </w:r>
    <w:r w:rsidR="0075498E">
      <w:rPr>
        <w:rFonts w:ascii="Calibri" w:hAnsi="Calibri"/>
        <w:i/>
        <w:iCs/>
        <w:color w:val="C0C0C0"/>
        <w:sz w:val="16"/>
        <w:szCs w:val="16"/>
      </w:rPr>
      <w:t>Public</w:t>
    </w:r>
  </w:p>
  <w:p w14:paraId="6A361FD2" w14:textId="77777777" w:rsidR="00801910" w:rsidRPr="00F41242" w:rsidRDefault="00801910" w:rsidP="00952781">
    <w:pPr>
      <w:pStyle w:val="Pidipagina"/>
      <w:rPr>
        <w:rFonts w:ascii="Calibri" w:hAnsi="Calibri"/>
        <w:i/>
        <w:iCs/>
        <w:color w:val="C0C0C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B6873" w14:textId="77777777" w:rsidR="00801910" w:rsidRPr="00933D1D" w:rsidRDefault="00801910"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21B3EF0D" wp14:editId="027A1B44">
              <wp:simplePos x="0" y="0"/>
              <wp:positionH relativeFrom="column">
                <wp:posOffset>4568190</wp:posOffset>
              </wp:positionH>
              <wp:positionV relativeFrom="paragraph">
                <wp:posOffset>122555</wp:posOffset>
              </wp:positionV>
              <wp:extent cx="693420" cy="43815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438150"/>
                      </a:xfrm>
                      <a:prstGeom prst="rect">
                        <a:avLst/>
                      </a:prstGeom>
                      <a:solidFill>
                        <a:srgbClr val="FFFFFF"/>
                      </a:solidFill>
                      <a:ln w="9525">
                        <a:noFill/>
                        <a:miter lim="800000"/>
                        <a:headEnd/>
                        <a:tailEnd/>
                      </a:ln>
                    </wps:spPr>
                    <wps:txbx>
                      <w:txbxContent>
                        <w:p w14:paraId="3B3E9C6C" w14:textId="48335516" w:rsidR="00801910" w:rsidRPr="00165877" w:rsidRDefault="00801910"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D92B7F">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D92B7F">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w:t>
                          </w:r>
                        </w:p>
                        <w:p w14:paraId="6C03C063" w14:textId="77777777" w:rsidR="00801910" w:rsidRDefault="00801910"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3EF0D" id="_x0000_t202" coordsize="21600,21600" o:spt="202" path="m,l,21600r21600,l21600,xe">
              <v:stroke joinstyle="miter"/>
              <v:path gradientshapeok="t" o:connecttype="rect"/>
            </v:shapetype>
            <v:shape id="_x0000_s1027" type="#_x0000_t202" style="position:absolute;margin-left:359.7pt;margin-top:9.65pt;width:54.6pt;height:34.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nZKAIAACsEAAAOAAAAZHJzL2Uyb0RvYy54bWysU8tu2zAQvBfoPxC815JfiS1YDlKnLgqk&#10;DyDtB6xJyiJKcVWStuR+fZeU4xjpragOBKndHc7ODld3fWPYUTmv0ZZ8PMo5U1ag1HZf8h/ft+8W&#10;nPkAVoJBq0p+Up7frd++WXVtoSZYo5HKMQKxvujaktchtEWWeVGrBvwIW2UpWKFrINDR7TPpoCP0&#10;xmSTPL/JOnSydSiU9/T3YQjydcKvKiXC16ryKjBTcuIW0urSuotrtl5BsXfQ1lqcacA/sGhAW7r0&#10;AvUAAdjB6b+gGi0ceqzCSGCTYVVpoVIP1M04f9XNUw2tSr2QOL69yOT/H6z4cvzmmJYln+a3nFlo&#10;aEgb8MoYYFKzoHxANok6da0vKP2ppYLQv8ee5p169u0jip+eWdzUYPfq3jnsagWSeI5jZXZVOuD4&#10;CLLrPqOk6+AQMAH1lWuiiCQLI3Sa1+kyI9UHJujnzXI6m1BEUGg2XYznaYYZFM/FrfPho8KGxU3J&#10;HVkggcPx0YdIBornlHiXR6PlVhuTDm6/2xjHjkB22aYv8X+VZizrSr6cT+YJ2WKsT05qdCA7G92U&#10;fJHHbzBYFOODlSklgDbDnpgYe1YnCjJIE/pdnwaSpIvK7VCeSC6Hg3vptdGmRvebs46cW3L/6wBO&#10;cWY+WZJ8OZ7NotXTYTa/jWq568juOgJWEFTJA2fDdhPS84hyWLyn0VQ6yfbC5EyZHJnUPL+eaPnr&#10;c8p6eePrPwAAAP//AwBQSwMEFAAGAAgAAAAhAK512ZXeAAAACQEAAA8AAABkcnMvZG93bnJldi54&#10;bWxMj8tOwzAQRfdI/IM1SGwQdfogr8apAAnEtqUfMImnSdTYjmK3Sf+eYQW7Gd2jO2eK3Wx6caXR&#10;d84qWC4iEGRrpzvbKDh+fzynIHxAq7F3lhTcyMOuvL8rMNdusnu6HkIjuMT6HBW0IQy5lL5uyaBf&#10;uIEsZyc3Ggy8jo3UI05cbnq5iqJYGuwsX2hxoPeW6vPhYhScvqanl2yqPsMx2W/iN+ySyt2UenyY&#10;X7cgAs3hD4ZffVaHkp0qd7Hai15Bssw2jHKQrUEwkK7SGETFQ7oGWRby/wflDwAAAP//AwBQSwEC&#10;LQAUAAYACAAAACEAtoM4kv4AAADhAQAAEwAAAAAAAAAAAAAAAAAAAAAAW0NvbnRlbnRfVHlwZXNd&#10;LnhtbFBLAQItABQABgAIAAAAIQA4/SH/1gAAAJQBAAALAAAAAAAAAAAAAAAAAC8BAABfcmVscy8u&#10;cmVsc1BLAQItABQABgAIAAAAIQCtl2nZKAIAACsEAAAOAAAAAAAAAAAAAAAAAC4CAABkcnMvZTJv&#10;RG9jLnhtbFBLAQItABQABgAIAAAAIQCuddmV3gAAAAkBAAAPAAAAAAAAAAAAAAAAAIIEAABkcnMv&#10;ZG93bnJldi54bWxQSwUGAAAAAAQABADzAAAAjQUAAAAA&#10;" stroked="f">
              <v:textbox>
                <w:txbxContent>
                  <w:p w14:paraId="3B3E9C6C" w14:textId="48335516" w:rsidR="00801910" w:rsidRPr="00165877" w:rsidRDefault="00801910"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D92B7F">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D92B7F">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w:t>
                    </w:r>
                  </w:p>
                  <w:p w14:paraId="6C03C063" w14:textId="77777777" w:rsidR="00801910" w:rsidRDefault="00801910" w:rsidP="00E27BC8"/>
                </w:txbxContent>
              </v:textbox>
            </v:shape>
          </w:pict>
        </mc:Fallback>
      </mc:AlternateContent>
    </w: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14:paraId="4582FD63" w14:textId="77777777" w:rsidR="00801910" w:rsidRDefault="00801910"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4D3F9CB3" w14:textId="77777777" w:rsidR="00801910" w:rsidRPr="00933D1D" w:rsidRDefault="00801910"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1C6B61C9" w14:textId="77777777" w:rsidR="00801910" w:rsidRPr="00933D1D" w:rsidRDefault="00801910"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5E931EEE" w14:textId="77777777" w:rsidR="00801910" w:rsidRPr="00933D1D" w:rsidRDefault="00801910"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25A8B" w14:textId="77777777" w:rsidR="00977C9B" w:rsidRDefault="00977C9B">
      <w:r>
        <w:separator/>
      </w:r>
    </w:p>
  </w:footnote>
  <w:footnote w:type="continuationSeparator" w:id="0">
    <w:p w14:paraId="557EE179" w14:textId="77777777" w:rsidR="00977C9B" w:rsidRDefault="00977C9B">
      <w:r>
        <w:continuationSeparator/>
      </w:r>
    </w:p>
  </w:footnote>
  <w:footnote w:type="continuationNotice" w:id="1">
    <w:p w14:paraId="3DC2EC3F" w14:textId="77777777" w:rsidR="00977C9B" w:rsidRDefault="00977C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5347" w14:textId="77777777" w:rsidR="00801910" w:rsidRDefault="00801910" w:rsidP="00951110">
    <w:pPr>
      <w:pStyle w:val="Intestazione"/>
      <w:ind w:hanging="709"/>
    </w:pPr>
    <w:r>
      <w:rPr>
        <w:noProof/>
      </w:rPr>
      <w:drawing>
        <wp:inline distT="0" distB="0" distL="0" distR="0" wp14:anchorId="743D4AD9" wp14:editId="6E6D5C8B">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03EE7" w14:textId="77777777" w:rsidR="00801910" w:rsidRDefault="00801910" w:rsidP="006705D1">
    <w:pPr>
      <w:pStyle w:val="Intestazione"/>
    </w:pPr>
    <w:r>
      <w:rPr>
        <w:noProof/>
      </w:rPr>
      <w:drawing>
        <wp:anchor distT="0" distB="0" distL="114300" distR="114300" simplePos="0" relativeHeight="251657728" behindDoc="1" locked="0" layoutInCell="1" allowOverlap="1" wp14:anchorId="6FC7B439" wp14:editId="5B59DE5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121B6E"/>
    <w:multiLevelType w:val="hybridMultilevel"/>
    <w:tmpl w:val="CE0C4CCE"/>
    <w:lvl w:ilvl="0" w:tplc="04100001">
      <w:start w:val="1"/>
      <w:numFmt w:val="bullet"/>
      <w:lvlText w:val=""/>
      <w:lvlJc w:val="left"/>
      <w:pPr>
        <w:ind w:left="720" w:hanging="360"/>
      </w:pPr>
      <w:rPr>
        <w:rFonts w:ascii="Symbol" w:hAnsi="Symbol" w:hint="default"/>
      </w:rPr>
    </w:lvl>
    <w:lvl w:ilvl="1" w:tplc="BB1EE8E6">
      <w:numFmt w:val="bullet"/>
      <w:lvlText w:val="•"/>
      <w:lvlJc w:val="left"/>
      <w:pPr>
        <w:ind w:left="1785" w:hanging="705"/>
      </w:pPr>
      <w:rPr>
        <w:rFonts w:ascii="Calibri" w:eastAsia="Times New Roman" w:hAnsi="Calibri"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804E89"/>
    <w:multiLevelType w:val="hybridMultilevel"/>
    <w:tmpl w:val="406E366C"/>
    <w:lvl w:ilvl="0" w:tplc="267CBEAC">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3" w15:restartNumberingAfterBreak="0">
    <w:nsid w:val="40925096"/>
    <w:multiLevelType w:val="hybridMultilevel"/>
    <w:tmpl w:val="A5647C56"/>
    <w:lvl w:ilvl="0" w:tplc="D616B93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C7142D"/>
    <w:multiLevelType w:val="hybridMultilevel"/>
    <w:tmpl w:val="6D942AAE"/>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A6D7B18"/>
    <w:multiLevelType w:val="hybridMultilevel"/>
    <w:tmpl w:val="4240124C"/>
    <w:lvl w:ilvl="0" w:tplc="04100001">
      <w:start w:val="1"/>
      <w:numFmt w:val="bullet"/>
      <w:lvlText w:val=""/>
      <w:lvlJc w:val="left"/>
      <w:pPr>
        <w:tabs>
          <w:tab w:val="num" w:pos="2956"/>
        </w:tabs>
        <w:ind w:left="2956" w:hanging="360"/>
      </w:pPr>
      <w:rPr>
        <w:rFonts w:ascii="Symbol" w:hAnsi="Symbol" w:hint="default"/>
      </w:rPr>
    </w:lvl>
    <w:lvl w:ilvl="1" w:tplc="04100003">
      <w:start w:val="1"/>
      <w:numFmt w:val="bullet"/>
      <w:lvlText w:val="o"/>
      <w:lvlJc w:val="left"/>
      <w:pPr>
        <w:tabs>
          <w:tab w:val="num" w:pos="3676"/>
        </w:tabs>
        <w:ind w:left="3676" w:hanging="360"/>
      </w:pPr>
      <w:rPr>
        <w:rFonts w:ascii="Courier New" w:hAnsi="Courier New" w:cs="Courier New" w:hint="default"/>
      </w:rPr>
    </w:lvl>
    <w:lvl w:ilvl="2" w:tplc="04100005" w:tentative="1">
      <w:start w:val="1"/>
      <w:numFmt w:val="bullet"/>
      <w:lvlText w:val=""/>
      <w:lvlJc w:val="left"/>
      <w:pPr>
        <w:tabs>
          <w:tab w:val="num" w:pos="4396"/>
        </w:tabs>
        <w:ind w:left="4396" w:hanging="360"/>
      </w:pPr>
      <w:rPr>
        <w:rFonts w:ascii="Wingdings" w:hAnsi="Wingdings" w:hint="default"/>
      </w:rPr>
    </w:lvl>
    <w:lvl w:ilvl="3" w:tplc="04100001" w:tentative="1">
      <w:start w:val="1"/>
      <w:numFmt w:val="bullet"/>
      <w:lvlText w:val=""/>
      <w:lvlJc w:val="left"/>
      <w:pPr>
        <w:tabs>
          <w:tab w:val="num" w:pos="5116"/>
        </w:tabs>
        <w:ind w:left="5116" w:hanging="360"/>
      </w:pPr>
      <w:rPr>
        <w:rFonts w:ascii="Symbol" w:hAnsi="Symbol" w:hint="default"/>
      </w:rPr>
    </w:lvl>
    <w:lvl w:ilvl="4" w:tplc="04100003" w:tentative="1">
      <w:start w:val="1"/>
      <w:numFmt w:val="bullet"/>
      <w:lvlText w:val="o"/>
      <w:lvlJc w:val="left"/>
      <w:pPr>
        <w:tabs>
          <w:tab w:val="num" w:pos="5836"/>
        </w:tabs>
        <w:ind w:left="5836" w:hanging="360"/>
      </w:pPr>
      <w:rPr>
        <w:rFonts w:ascii="Courier New" w:hAnsi="Courier New" w:cs="Courier New" w:hint="default"/>
      </w:rPr>
    </w:lvl>
    <w:lvl w:ilvl="5" w:tplc="04100005" w:tentative="1">
      <w:start w:val="1"/>
      <w:numFmt w:val="bullet"/>
      <w:lvlText w:val=""/>
      <w:lvlJc w:val="left"/>
      <w:pPr>
        <w:tabs>
          <w:tab w:val="num" w:pos="6556"/>
        </w:tabs>
        <w:ind w:left="6556" w:hanging="360"/>
      </w:pPr>
      <w:rPr>
        <w:rFonts w:ascii="Wingdings" w:hAnsi="Wingdings" w:hint="default"/>
      </w:rPr>
    </w:lvl>
    <w:lvl w:ilvl="6" w:tplc="04100001" w:tentative="1">
      <w:start w:val="1"/>
      <w:numFmt w:val="bullet"/>
      <w:lvlText w:val=""/>
      <w:lvlJc w:val="left"/>
      <w:pPr>
        <w:tabs>
          <w:tab w:val="num" w:pos="7276"/>
        </w:tabs>
        <w:ind w:left="7276" w:hanging="360"/>
      </w:pPr>
      <w:rPr>
        <w:rFonts w:ascii="Symbol" w:hAnsi="Symbol" w:hint="default"/>
      </w:rPr>
    </w:lvl>
    <w:lvl w:ilvl="7" w:tplc="04100003" w:tentative="1">
      <w:start w:val="1"/>
      <w:numFmt w:val="bullet"/>
      <w:lvlText w:val="o"/>
      <w:lvlJc w:val="left"/>
      <w:pPr>
        <w:tabs>
          <w:tab w:val="num" w:pos="7996"/>
        </w:tabs>
        <w:ind w:left="7996" w:hanging="360"/>
      </w:pPr>
      <w:rPr>
        <w:rFonts w:ascii="Courier New" w:hAnsi="Courier New" w:cs="Courier New" w:hint="default"/>
      </w:rPr>
    </w:lvl>
    <w:lvl w:ilvl="8" w:tplc="04100005" w:tentative="1">
      <w:start w:val="1"/>
      <w:numFmt w:val="bullet"/>
      <w:lvlText w:val=""/>
      <w:lvlJc w:val="left"/>
      <w:pPr>
        <w:tabs>
          <w:tab w:val="num" w:pos="8716"/>
        </w:tabs>
        <w:ind w:left="8716" w:hanging="360"/>
      </w:pPr>
      <w:rPr>
        <w:rFonts w:ascii="Wingdings" w:hAnsi="Wingdings" w:hint="default"/>
      </w:rPr>
    </w:lvl>
  </w:abstractNum>
  <w:abstractNum w:abstractNumId="29"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D76346C"/>
    <w:multiLevelType w:val="hybridMultilevel"/>
    <w:tmpl w:val="A7FCEBF4"/>
    <w:lvl w:ilvl="0" w:tplc="267CBEAC">
      <w:numFmt w:val="bullet"/>
      <w:lvlText w:val="-"/>
      <w:lvlJc w:val="left"/>
      <w:pPr>
        <w:ind w:left="1080" w:hanging="360"/>
      </w:pPr>
      <w:rPr>
        <w:rFonts w:ascii="Calibri" w:eastAsia="Times New Roman" w:hAnsi="Calibri" w:cs="Calibri"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0326AD"/>
    <w:multiLevelType w:val="hybridMultilevel"/>
    <w:tmpl w:val="D33675B4"/>
    <w:lvl w:ilvl="0" w:tplc="D9541396">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EE4020"/>
    <w:multiLevelType w:val="hybridMultilevel"/>
    <w:tmpl w:val="095C567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3"/>
  </w:num>
  <w:num w:numId="11">
    <w:abstractNumId w:val="27"/>
  </w:num>
  <w:num w:numId="12">
    <w:abstractNumId w:val="25"/>
  </w:num>
  <w:num w:numId="13">
    <w:abstractNumId w:val="32"/>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9"/>
  </w:num>
  <w:num w:numId="16">
    <w:abstractNumId w:val="26"/>
  </w:num>
  <w:num w:numId="17">
    <w:abstractNumId w:val="30"/>
  </w:num>
  <w:num w:numId="18">
    <w:abstractNumId w:val="13"/>
  </w:num>
  <w:num w:numId="19">
    <w:abstractNumId w:val="14"/>
  </w:num>
  <w:num w:numId="20">
    <w:abstractNumId w:val="39"/>
  </w:num>
  <w:num w:numId="21">
    <w:abstractNumId w:val="40"/>
  </w:num>
  <w:num w:numId="22">
    <w:abstractNumId w:val="12"/>
  </w:num>
  <w:num w:numId="23">
    <w:abstractNumId w:val="5"/>
  </w:num>
  <w:num w:numId="24">
    <w:abstractNumId w:val="41"/>
  </w:num>
  <w:num w:numId="25">
    <w:abstractNumId w:val="8"/>
  </w:num>
  <w:num w:numId="26">
    <w:abstractNumId w:val="18"/>
  </w:num>
  <w:num w:numId="27">
    <w:abstractNumId w:val="19"/>
  </w:num>
  <w:num w:numId="28">
    <w:abstractNumId w:val="6"/>
  </w:num>
  <w:num w:numId="29">
    <w:abstractNumId w:val="10"/>
  </w:num>
  <w:num w:numId="30">
    <w:abstractNumId w:val="28"/>
  </w:num>
  <w:num w:numId="31">
    <w:abstractNumId w:val="38"/>
  </w:num>
  <w:num w:numId="32">
    <w:abstractNumId w:val="37"/>
  </w:num>
  <w:num w:numId="33">
    <w:abstractNumId w:val="35"/>
  </w:num>
  <w:num w:numId="34">
    <w:abstractNumId w:val="11"/>
  </w:num>
  <w:num w:numId="35">
    <w:abstractNumId w:val="20"/>
  </w:num>
  <w:num w:numId="36">
    <w:abstractNumId w:val="22"/>
  </w:num>
  <w:num w:numId="37">
    <w:abstractNumId w:val="4"/>
  </w:num>
  <w:num w:numId="38">
    <w:abstractNumId w:val="17"/>
  </w:num>
  <w:num w:numId="39">
    <w:abstractNumId w:val="15"/>
  </w:num>
  <w:num w:numId="40">
    <w:abstractNumId w:val="23"/>
  </w:num>
  <w:num w:numId="41">
    <w:abstractNumId w:val="36"/>
  </w:num>
  <w:num w:numId="42">
    <w:abstractNumId w:val="9"/>
  </w:num>
  <w:num w:numId="43">
    <w:abstractNumId w:val="24"/>
  </w:num>
  <w:num w:numId="44">
    <w:abstractNumId w:val="21"/>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5"/>
    <w:rsid w:val="00003BDA"/>
    <w:rsid w:val="00003C37"/>
    <w:rsid w:val="000050B1"/>
    <w:rsid w:val="000121D9"/>
    <w:rsid w:val="00017FA6"/>
    <w:rsid w:val="00022FBC"/>
    <w:rsid w:val="000239D9"/>
    <w:rsid w:val="0002469D"/>
    <w:rsid w:val="00026A4B"/>
    <w:rsid w:val="00026BC5"/>
    <w:rsid w:val="00033222"/>
    <w:rsid w:val="00035CB1"/>
    <w:rsid w:val="000439DC"/>
    <w:rsid w:val="000523E4"/>
    <w:rsid w:val="00054B2E"/>
    <w:rsid w:val="00055489"/>
    <w:rsid w:val="0005671F"/>
    <w:rsid w:val="00064646"/>
    <w:rsid w:val="00065EC1"/>
    <w:rsid w:val="00067108"/>
    <w:rsid w:val="000676A8"/>
    <w:rsid w:val="00070D8C"/>
    <w:rsid w:val="00071F55"/>
    <w:rsid w:val="0008288C"/>
    <w:rsid w:val="00083AE8"/>
    <w:rsid w:val="00085A8B"/>
    <w:rsid w:val="00086A6F"/>
    <w:rsid w:val="00090196"/>
    <w:rsid w:val="000915D7"/>
    <w:rsid w:val="00093A7B"/>
    <w:rsid w:val="0009741E"/>
    <w:rsid w:val="00097A66"/>
    <w:rsid w:val="000A0D2E"/>
    <w:rsid w:val="000A513F"/>
    <w:rsid w:val="000A6761"/>
    <w:rsid w:val="000A7DEE"/>
    <w:rsid w:val="000C77EE"/>
    <w:rsid w:val="000E7ACC"/>
    <w:rsid w:val="000F0E1A"/>
    <w:rsid w:val="000F3AA2"/>
    <w:rsid w:val="000F3F55"/>
    <w:rsid w:val="000F493B"/>
    <w:rsid w:val="000F5BA1"/>
    <w:rsid w:val="00100F87"/>
    <w:rsid w:val="0010249A"/>
    <w:rsid w:val="00111DD9"/>
    <w:rsid w:val="00113489"/>
    <w:rsid w:val="001142B8"/>
    <w:rsid w:val="001169E1"/>
    <w:rsid w:val="00117770"/>
    <w:rsid w:val="00117BA1"/>
    <w:rsid w:val="0012009A"/>
    <w:rsid w:val="001214FB"/>
    <w:rsid w:val="00121DA5"/>
    <w:rsid w:val="00123EB1"/>
    <w:rsid w:val="00126D2A"/>
    <w:rsid w:val="0012780E"/>
    <w:rsid w:val="00131EF4"/>
    <w:rsid w:val="00132D95"/>
    <w:rsid w:val="0013471E"/>
    <w:rsid w:val="0014590B"/>
    <w:rsid w:val="0014734F"/>
    <w:rsid w:val="00147E56"/>
    <w:rsid w:val="00163F7A"/>
    <w:rsid w:val="00165527"/>
    <w:rsid w:val="00170074"/>
    <w:rsid w:val="00172265"/>
    <w:rsid w:val="00174E83"/>
    <w:rsid w:val="001843B1"/>
    <w:rsid w:val="001969CB"/>
    <w:rsid w:val="001A5BCA"/>
    <w:rsid w:val="001B564D"/>
    <w:rsid w:val="001B6B10"/>
    <w:rsid w:val="001B74F2"/>
    <w:rsid w:val="001C1BC9"/>
    <w:rsid w:val="001C2B72"/>
    <w:rsid w:val="001C364C"/>
    <w:rsid w:val="001C4982"/>
    <w:rsid w:val="001C5FE4"/>
    <w:rsid w:val="001C7B42"/>
    <w:rsid w:val="001D1878"/>
    <w:rsid w:val="001D3698"/>
    <w:rsid w:val="001D43CF"/>
    <w:rsid w:val="001D6F3D"/>
    <w:rsid w:val="001E636D"/>
    <w:rsid w:val="001F1951"/>
    <w:rsid w:val="001F33CB"/>
    <w:rsid w:val="001F69BD"/>
    <w:rsid w:val="00202371"/>
    <w:rsid w:val="002067E2"/>
    <w:rsid w:val="00210CA9"/>
    <w:rsid w:val="00216AC3"/>
    <w:rsid w:val="002228CB"/>
    <w:rsid w:val="002242D2"/>
    <w:rsid w:val="00225B7D"/>
    <w:rsid w:val="00227E5B"/>
    <w:rsid w:val="0025086F"/>
    <w:rsid w:val="002525BB"/>
    <w:rsid w:val="00252F98"/>
    <w:rsid w:val="00262C9A"/>
    <w:rsid w:val="0027009F"/>
    <w:rsid w:val="00272224"/>
    <w:rsid w:val="00274EF2"/>
    <w:rsid w:val="00280301"/>
    <w:rsid w:val="0028360E"/>
    <w:rsid w:val="00290DFB"/>
    <w:rsid w:val="00292360"/>
    <w:rsid w:val="002943C5"/>
    <w:rsid w:val="00295C14"/>
    <w:rsid w:val="002A5807"/>
    <w:rsid w:val="002A5E03"/>
    <w:rsid w:val="002A7071"/>
    <w:rsid w:val="002A7BAC"/>
    <w:rsid w:val="002A7C82"/>
    <w:rsid w:val="002C32BC"/>
    <w:rsid w:val="002C3ABC"/>
    <w:rsid w:val="002D3154"/>
    <w:rsid w:val="002E5D73"/>
    <w:rsid w:val="002E61F2"/>
    <w:rsid w:val="002F078F"/>
    <w:rsid w:val="002F3743"/>
    <w:rsid w:val="002F4A94"/>
    <w:rsid w:val="002F4F64"/>
    <w:rsid w:val="002F720D"/>
    <w:rsid w:val="002F74C5"/>
    <w:rsid w:val="0030324C"/>
    <w:rsid w:val="00303875"/>
    <w:rsid w:val="00305D95"/>
    <w:rsid w:val="003115E6"/>
    <w:rsid w:val="00312215"/>
    <w:rsid w:val="00314BEE"/>
    <w:rsid w:val="00320460"/>
    <w:rsid w:val="0032069C"/>
    <w:rsid w:val="00327C1D"/>
    <w:rsid w:val="00340136"/>
    <w:rsid w:val="00340854"/>
    <w:rsid w:val="00351CEA"/>
    <w:rsid w:val="00352242"/>
    <w:rsid w:val="00353330"/>
    <w:rsid w:val="003536C1"/>
    <w:rsid w:val="00354B5A"/>
    <w:rsid w:val="00356069"/>
    <w:rsid w:val="003563F2"/>
    <w:rsid w:val="003605E3"/>
    <w:rsid w:val="00363F42"/>
    <w:rsid w:val="0036719E"/>
    <w:rsid w:val="003720B5"/>
    <w:rsid w:val="003746CA"/>
    <w:rsid w:val="00380CA9"/>
    <w:rsid w:val="00383ED7"/>
    <w:rsid w:val="00386E23"/>
    <w:rsid w:val="00390DA8"/>
    <w:rsid w:val="00392E5B"/>
    <w:rsid w:val="003937B6"/>
    <w:rsid w:val="00397F79"/>
    <w:rsid w:val="003B0105"/>
    <w:rsid w:val="003B01DB"/>
    <w:rsid w:val="003B3FEA"/>
    <w:rsid w:val="003B7656"/>
    <w:rsid w:val="003B7A4D"/>
    <w:rsid w:val="003C1967"/>
    <w:rsid w:val="003C1AFA"/>
    <w:rsid w:val="003D4127"/>
    <w:rsid w:val="003E0651"/>
    <w:rsid w:val="003E4A65"/>
    <w:rsid w:val="003E7961"/>
    <w:rsid w:val="00400345"/>
    <w:rsid w:val="0040419E"/>
    <w:rsid w:val="004042F0"/>
    <w:rsid w:val="00411E26"/>
    <w:rsid w:val="004130CF"/>
    <w:rsid w:val="00414DA3"/>
    <w:rsid w:val="00425CAA"/>
    <w:rsid w:val="00451888"/>
    <w:rsid w:val="00461FFB"/>
    <w:rsid w:val="004646D6"/>
    <w:rsid w:val="0046597F"/>
    <w:rsid w:val="00465FF3"/>
    <w:rsid w:val="00466099"/>
    <w:rsid w:val="00467FAD"/>
    <w:rsid w:val="00471495"/>
    <w:rsid w:val="00471CD6"/>
    <w:rsid w:val="00482A23"/>
    <w:rsid w:val="004928F5"/>
    <w:rsid w:val="0049489E"/>
    <w:rsid w:val="004A05C2"/>
    <w:rsid w:val="004B10F0"/>
    <w:rsid w:val="004B2AD1"/>
    <w:rsid w:val="004B56CD"/>
    <w:rsid w:val="004B6512"/>
    <w:rsid w:val="004B7B98"/>
    <w:rsid w:val="004C0198"/>
    <w:rsid w:val="004C0AB1"/>
    <w:rsid w:val="004C0F2B"/>
    <w:rsid w:val="004C2D84"/>
    <w:rsid w:val="004D0D57"/>
    <w:rsid w:val="004D0DBA"/>
    <w:rsid w:val="004D6B1D"/>
    <w:rsid w:val="004E0E78"/>
    <w:rsid w:val="004E28E7"/>
    <w:rsid w:val="004F0C27"/>
    <w:rsid w:val="004F2026"/>
    <w:rsid w:val="004F2482"/>
    <w:rsid w:val="004F73E8"/>
    <w:rsid w:val="00501522"/>
    <w:rsid w:val="005026ED"/>
    <w:rsid w:val="00507F9D"/>
    <w:rsid w:val="0051129F"/>
    <w:rsid w:val="0051181E"/>
    <w:rsid w:val="00515F84"/>
    <w:rsid w:val="00521C42"/>
    <w:rsid w:val="00526064"/>
    <w:rsid w:val="00527B71"/>
    <w:rsid w:val="00547DFA"/>
    <w:rsid w:val="005521E5"/>
    <w:rsid w:val="00552240"/>
    <w:rsid w:val="005539BB"/>
    <w:rsid w:val="00556F2F"/>
    <w:rsid w:val="00557FCE"/>
    <w:rsid w:val="00561A7D"/>
    <w:rsid w:val="00562496"/>
    <w:rsid w:val="00563EC4"/>
    <w:rsid w:val="0057034D"/>
    <w:rsid w:val="00571B75"/>
    <w:rsid w:val="00573E32"/>
    <w:rsid w:val="00585ECE"/>
    <w:rsid w:val="00590AF7"/>
    <w:rsid w:val="00594E9C"/>
    <w:rsid w:val="0059681C"/>
    <w:rsid w:val="005A0E20"/>
    <w:rsid w:val="005A3D31"/>
    <w:rsid w:val="005A69EC"/>
    <w:rsid w:val="005B02BC"/>
    <w:rsid w:val="005B0D92"/>
    <w:rsid w:val="005B1A68"/>
    <w:rsid w:val="005B22EA"/>
    <w:rsid w:val="005B6BB4"/>
    <w:rsid w:val="005C09EF"/>
    <w:rsid w:val="005C1A77"/>
    <w:rsid w:val="005D4ED2"/>
    <w:rsid w:val="005D77D5"/>
    <w:rsid w:val="005E0D8C"/>
    <w:rsid w:val="005E15BE"/>
    <w:rsid w:val="005E5464"/>
    <w:rsid w:val="005F0AF9"/>
    <w:rsid w:val="005F0EBA"/>
    <w:rsid w:val="005F3C6C"/>
    <w:rsid w:val="005F4C33"/>
    <w:rsid w:val="005F6770"/>
    <w:rsid w:val="0060201C"/>
    <w:rsid w:val="00616051"/>
    <w:rsid w:val="0062125E"/>
    <w:rsid w:val="00624A3F"/>
    <w:rsid w:val="006269C8"/>
    <w:rsid w:val="00631B89"/>
    <w:rsid w:val="00631BF2"/>
    <w:rsid w:val="0063576C"/>
    <w:rsid w:val="00636EDC"/>
    <w:rsid w:val="006451E2"/>
    <w:rsid w:val="006474D5"/>
    <w:rsid w:val="00647A9D"/>
    <w:rsid w:val="0065219B"/>
    <w:rsid w:val="006561B7"/>
    <w:rsid w:val="006570E0"/>
    <w:rsid w:val="00657C63"/>
    <w:rsid w:val="00663491"/>
    <w:rsid w:val="00666063"/>
    <w:rsid w:val="00666DB1"/>
    <w:rsid w:val="006672C7"/>
    <w:rsid w:val="006705D1"/>
    <w:rsid w:val="0067215C"/>
    <w:rsid w:val="00675316"/>
    <w:rsid w:val="006758AF"/>
    <w:rsid w:val="00692510"/>
    <w:rsid w:val="00695C76"/>
    <w:rsid w:val="00695EB4"/>
    <w:rsid w:val="00696AAE"/>
    <w:rsid w:val="006A6320"/>
    <w:rsid w:val="006B038A"/>
    <w:rsid w:val="006C3089"/>
    <w:rsid w:val="006D159D"/>
    <w:rsid w:val="006D18B1"/>
    <w:rsid w:val="006D4245"/>
    <w:rsid w:val="006D5E23"/>
    <w:rsid w:val="006D5F69"/>
    <w:rsid w:val="006E0A39"/>
    <w:rsid w:val="006F0F59"/>
    <w:rsid w:val="006F3006"/>
    <w:rsid w:val="006F5F09"/>
    <w:rsid w:val="006F796A"/>
    <w:rsid w:val="007053FC"/>
    <w:rsid w:val="00705F8D"/>
    <w:rsid w:val="00710245"/>
    <w:rsid w:val="007117DC"/>
    <w:rsid w:val="00712BB6"/>
    <w:rsid w:val="007144D3"/>
    <w:rsid w:val="00717509"/>
    <w:rsid w:val="00721445"/>
    <w:rsid w:val="0072167D"/>
    <w:rsid w:val="00726700"/>
    <w:rsid w:val="00730430"/>
    <w:rsid w:val="0073425A"/>
    <w:rsid w:val="00735A27"/>
    <w:rsid w:val="00735B86"/>
    <w:rsid w:val="00747F94"/>
    <w:rsid w:val="007526C6"/>
    <w:rsid w:val="0075498E"/>
    <w:rsid w:val="00760313"/>
    <w:rsid w:val="00765760"/>
    <w:rsid w:val="00767409"/>
    <w:rsid w:val="007707CC"/>
    <w:rsid w:val="007717FD"/>
    <w:rsid w:val="00773D82"/>
    <w:rsid w:val="00783374"/>
    <w:rsid w:val="00783B1F"/>
    <w:rsid w:val="00792061"/>
    <w:rsid w:val="00794955"/>
    <w:rsid w:val="007A144B"/>
    <w:rsid w:val="007A2DA8"/>
    <w:rsid w:val="007B2DF0"/>
    <w:rsid w:val="007C0436"/>
    <w:rsid w:val="007C3101"/>
    <w:rsid w:val="007C50DD"/>
    <w:rsid w:val="007C5E1F"/>
    <w:rsid w:val="007C6E88"/>
    <w:rsid w:val="007D612C"/>
    <w:rsid w:val="007D78EA"/>
    <w:rsid w:val="007D792D"/>
    <w:rsid w:val="007E2520"/>
    <w:rsid w:val="007E255A"/>
    <w:rsid w:val="007F4A2C"/>
    <w:rsid w:val="007F5C8A"/>
    <w:rsid w:val="007F6FD5"/>
    <w:rsid w:val="007F73DA"/>
    <w:rsid w:val="00801910"/>
    <w:rsid w:val="008037FD"/>
    <w:rsid w:val="00804097"/>
    <w:rsid w:val="0080534D"/>
    <w:rsid w:val="00806A6E"/>
    <w:rsid w:val="008119CA"/>
    <w:rsid w:val="00811F0C"/>
    <w:rsid w:val="00812DA1"/>
    <w:rsid w:val="00817769"/>
    <w:rsid w:val="0083009E"/>
    <w:rsid w:val="00843E54"/>
    <w:rsid w:val="0084447A"/>
    <w:rsid w:val="00844956"/>
    <w:rsid w:val="00847F42"/>
    <w:rsid w:val="00850EFD"/>
    <w:rsid w:val="008556E2"/>
    <w:rsid w:val="00861A86"/>
    <w:rsid w:val="00863217"/>
    <w:rsid w:val="00865348"/>
    <w:rsid w:val="00865673"/>
    <w:rsid w:val="008700DA"/>
    <w:rsid w:val="00871D33"/>
    <w:rsid w:val="008733F7"/>
    <w:rsid w:val="00880708"/>
    <w:rsid w:val="00881532"/>
    <w:rsid w:val="0088269B"/>
    <w:rsid w:val="00884A9D"/>
    <w:rsid w:val="00885371"/>
    <w:rsid w:val="0088783D"/>
    <w:rsid w:val="00894DC5"/>
    <w:rsid w:val="00895A5E"/>
    <w:rsid w:val="008A0762"/>
    <w:rsid w:val="008A40B2"/>
    <w:rsid w:val="008B4D88"/>
    <w:rsid w:val="008C5EC3"/>
    <w:rsid w:val="008C6868"/>
    <w:rsid w:val="008D0FCC"/>
    <w:rsid w:val="008D3193"/>
    <w:rsid w:val="008D4AFA"/>
    <w:rsid w:val="008E1CC2"/>
    <w:rsid w:val="008E398F"/>
    <w:rsid w:val="008E7A8C"/>
    <w:rsid w:val="008F2F26"/>
    <w:rsid w:val="008F427E"/>
    <w:rsid w:val="008F56AA"/>
    <w:rsid w:val="008F76B9"/>
    <w:rsid w:val="0090136E"/>
    <w:rsid w:val="009017A3"/>
    <w:rsid w:val="009033A7"/>
    <w:rsid w:val="009057EA"/>
    <w:rsid w:val="00924F0F"/>
    <w:rsid w:val="0092729E"/>
    <w:rsid w:val="00927FFD"/>
    <w:rsid w:val="0093068F"/>
    <w:rsid w:val="00930E10"/>
    <w:rsid w:val="00933D1D"/>
    <w:rsid w:val="00933FFF"/>
    <w:rsid w:val="00934CBF"/>
    <w:rsid w:val="00940EDB"/>
    <w:rsid w:val="00943C7F"/>
    <w:rsid w:val="0094467A"/>
    <w:rsid w:val="0094778F"/>
    <w:rsid w:val="00951110"/>
    <w:rsid w:val="0095164E"/>
    <w:rsid w:val="00952781"/>
    <w:rsid w:val="00952F86"/>
    <w:rsid w:val="00953399"/>
    <w:rsid w:val="00955FB5"/>
    <w:rsid w:val="009615FF"/>
    <w:rsid w:val="00964E9D"/>
    <w:rsid w:val="00977C9B"/>
    <w:rsid w:val="00985C47"/>
    <w:rsid w:val="00986F3A"/>
    <w:rsid w:val="00991CA4"/>
    <w:rsid w:val="009A6976"/>
    <w:rsid w:val="009B0ED5"/>
    <w:rsid w:val="009B3F87"/>
    <w:rsid w:val="009B4DEC"/>
    <w:rsid w:val="009B610F"/>
    <w:rsid w:val="009C037A"/>
    <w:rsid w:val="009C1D3E"/>
    <w:rsid w:val="009C3270"/>
    <w:rsid w:val="009C537F"/>
    <w:rsid w:val="009C572F"/>
    <w:rsid w:val="009C6171"/>
    <w:rsid w:val="009D5874"/>
    <w:rsid w:val="009D6E0F"/>
    <w:rsid w:val="009E4512"/>
    <w:rsid w:val="009E6B94"/>
    <w:rsid w:val="009F2092"/>
    <w:rsid w:val="009F5155"/>
    <w:rsid w:val="009F5A5B"/>
    <w:rsid w:val="00A10220"/>
    <w:rsid w:val="00A103FB"/>
    <w:rsid w:val="00A107C0"/>
    <w:rsid w:val="00A10804"/>
    <w:rsid w:val="00A143BD"/>
    <w:rsid w:val="00A15519"/>
    <w:rsid w:val="00A25B79"/>
    <w:rsid w:val="00A377DE"/>
    <w:rsid w:val="00A4017B"/>
    <w:rsid w:val="00A43DC7"/>
    <w:rsid w:val="00A47703"/>
    <w:rsid w:val="00A562D5"/>
    <w:rsid w:val="00A57589"/>
    <w:rsid w:val="00A63698"/>
    <w:rsid w:val="00A73E51"/>
    <w:rsid w:val="00A76154"/>
    <w:rsid w:val="00A82D2A"/>
    <w:rsid w:val="00A85025"/>
    <w:rsid w:val="00A90958"/>
    <w:rsid w:val="00A93962"/>
    <w:rsid w:val="00A963C8"/>
    <w:rsid w:val="00AA0F10"/>
    <w:rsid w:val="00AA501C"/>
    <w:rsid w:val="00AB3D9A"/>
    <w:rsid w:val="00AB459D"/>
    <w:rsid w:val="00AC004C"/>
    <w:rsid w:val="00AC122A"/>
    <w:rsid w:val="00AC7D4D"/>
    <w:rsid w:val="00AD2273"/>
    <w:rsid w:val="00AD2F4B"/>
    <w:rsid w:val="00AD3564"/>
    <w:rsid w:val="00AD534A"/>
    <w:rsid w:val="00AE686E"/>
    <w:rsid w:val="00AF7F35"/>
    <w:rsid w:val="00B02EBA"/>
    <w:rsid w:val="00B108B0"/>
    <w:rsid w:val="00B13877"/>
    <w:rsid w:val="00B1421D"/>
    <w:rsid w:val="00B17D94"/>
    <w:rsid w:val="00B22D03"/>
    <w:rsid w:val="00B23388"/>
    <w:rsid w:val="00B307A2"/>
    <w:rsid w:val="00B308F4"/>
    <w:rsid w:val="00B3679D"/>
    <w:rsid w:val="00B40059"/>
    <w:rsid w:val="00B45A66"/>
    <w:rsid w:val="00B60155"/>
    <w:rsid w:val="00B60D95"/>
    <w:rsid w:val="00B63A76"/>
    <w:rsid w:val="00B6451A"/>
    <w:rsid w:val="00B64E33"/>
    <w:rsid w:val="00B73CA4"/>
    <w:rsid w:val="00BA2E23"/>
    <w:rsid w:val="00BA3E35"/>
    <w:rsid w:val="00BB3CC6"/>
    <w:rsid w:val="00BB3D28"/>
    <w:rsid w:val="00BC1A12"/>
    <w:rsid w:val="00BC2589"/>
    <w:rsid w:val="00BD393F"/>
    <w:rsid w:val="00BD4952"/>
    <w:rsid w:val="00BE19B5"/>
    <w:rsid w:val="00BE5BAC"/>
    <w:rsid w:val="00BF1E03"/>
    <w:rsid w:val="00C00FB8"/>
    <w:rsid w:val="00C044D3"/>
    <w:rsid w:val="00C11187"/>
    <w:rsid w:val="00C11CA2"/>
    <w:rsid w:val="00C142F5"/>
    <w:rsid w:val="00C16C8D"/>
    <w:rsid w:val="00C17F14"/>
    <w:rsid w:val="00C227F0"/>
    <w:rsid w:val="00C24F31"/>
    <w:rsid w:val="00C27194"/>
    <w:rsid w:val="00C3353D"/>
    <w:rsid w:val="00C42EA5"/>
    <w:rsid w:val="00C44984"/>
    <w:rsid w:val="00C4605A"/>
    <w:rsid w:val="00C461D8"/>
    <w:rsid w:val="00C50E4D"/>
    <w:rsid w:val="00C527FE"/>
    <w:rsid w:val="00C52DBD"/>
    <w:rsid w:val="00C539D2"/>
    <w:rsid w:val="00C6063C"/>
    <w:rsid w:val="00C6587D"/>
    <w:rsid w:val="00C734D3"/>
    <w:rsid w:val="00C83FD9"/>
    <w:rsid w:val="00C842BF"/>
    <w:rsid w:val="00C87109"/>
    <w:rsid w:val="00C920CC"/>
    <w:rsid w:val="00C93FFD"/>
    <w:rsid w:val="00C944D1"/>
    <w:rsid w:val="00CA4097"/>
    <w:rsid w:val="00CB3685"/>
    <w:rsid w:val="00CB4EB0"/>
    <w:rsid w:val="00CC01F1"/>
    <w:rsid w:val="00CC1C2B"/>
    <w:rsid w:val="00CC52B7"/>
    <w:rsid w:val="00CD5703"/>
    <w:rsid w:val="00CD72AC"/>
    <w:rsid w:val="00CD739D"/>
    <w:rsid w:val="00CD7E10"/>
    <w:rsid w:val="00CE01CE"/>
    <w:rsid w:val="00CE1696"/>
    <w:rsid w:val="00CE5979"/>
    <w:rsid w:val="00CE5CCA"/>
    <w:rsid w:val="00CE72E2"/>
    <w:rsid w:val="00CF3D07"/>
    <w:rsid w:val="00CF59E9"/>
    <w:rsid w:val="00CF7A68"/>
    <w:rsid w:val="00D01811"/>
    <w:rsid w:val="00D023A5"/>
    <w:rsid w:val="00D04D5E"/>
    <w:rsid w:val="00D064F9"/>
    <w:rsid w:val="00D10E07"/>
    <w:rsid w:val="00D203E4"/>
    <w:rsid w:val="00D24430"/>
    <w:rsid w:val="00D2474C"/>
    <w:rsid w:val="00D40930"/>
    <w:rsid w:val="00D41242"/>
    <w:rsid w:val="00D4198A"/>
    <w:rsid w:val="00D46602"/>
    <w:rsid w:val="00D47394"/>
    <w:rsid w:val="00D51DD6"/>
    <w:rsid w:val="00D56EE3"/>
    <w:rsid w:val="00D578EC"/>
    <w:rsid w:val="00D604F9"/>
    <w:rsid w:val="00D62EA9"/>
    <w:rsid w:val="00D70704"/>
    <w:rsid w:val="00D73718"/>
    <w:rsid w:val="00D73FC4"/>
    <w:rsid w:val="00D76E15"/>
    <w:rsid w:val="00D81B38"/>
    <w:rsid w:val="00D837DB"/>
    <w:rsid w:val="00D86233"/>
    <w:rsid w:val="00D92B7F"/>
    <w:rsid w:val="00D94FC3"/>
    <w:rsid w:val="00D969D6"/>
    <w:rsid w:val="00DA38FD"/>
    <w:rsid w:val="00DB7204"/>
    <w:rsid w:val="00DB751A"/>
    <w:rsid w:val="00DC39DF"/>
    <w:rsid w:val="00DC3C37"/>
    <w:rsid w:val="00DC602A"/>
    <w:rsid w:val="00DC71A8"/>
    <w:rsid w:val="00DD0622"/>
    <w:rsid w:val="00DD2D16"/>
    <w:rsid w:val="00DD5408"/>
    <w:rsid w:val="00DE040F"/>
    <w:rsid w:val="00DE2783"/>
    <w:rsid w:val="00DE4507"/>
    <w:rsid w:val="00DE4F5D"/>
    <w:rsid w:val="00DF09A7"/>
    <w:rsid w:val="00DF5C0F"/>
    <w:rsid w:val="00E0225F"/>
    <w:rsid w:val="00E04231"/>
    <w:rsid w:val="00E11C63"/>
    <w:rsid w:val="00E14EE5"/>
    <w:rsid w:val="00E1712F"/>
    <w:rsid w:val="00E2112E"/>
    <w:rsid w:val="00E27BC8"/>
    <w:rsid w:val="00E30305"/>
    <w:rsid w:val="00E30E1E"/>
    <w:rsid w:val="00E377C4"/>
    <w:rsid w:val="00E42649"/>
    <w:rsid w:val="00E43901"/>
    <w:rsid w:val="00E445B1"/>
    <w:rsid w:val="00E4504A"/>
    <w:rsid w:val="00E53784"/>
    <w:rsid w:val="00E564F7"/>
    <w:rsid w:val="00E5764D"/>
    <w:rsid w:val="00E60C03"/>
    <w:rsid w:val="00E64917"/>
    <w:rsid w:val="00E71223"/>
    <w:rsid w:val="00E71BB1"/>
    <w:rsid w:val="00E72EA5"/>
    <w:rsid w:val="00E7544A"/>
    <w:rsid w:val="00E84360"/>
    <w:rsid w:val="00E90626"/>
    <w:rsid w:val="00E90D72"/>
    <w:rsid w:val="00E921FA"/>
    <w:rsid w:val="00E9255B"/>
    <w:rsid w:val="00E97335"/>
    <w:rsid w:val="00EA2765"/>
    <w:rsid w:val="00EA3416"/>
    <w:rsid w:val="00EB2BF1"/>
    <w:rsid w:val="00EB480F"/>
    <w:rsid w:val="00EB6976"/>
    <w:rsid w:val="00EB7424"/>
    <w:rsid w:val="00EC069B"/>
    <w:rsid w:val="00EC4BD1"/>
    <w:rsid w:val="00EC4F33"/>
    <w:rsid w:val="00ED2B67"/>
    <w:rsid w:val="00ED3868"/>
    <w:rsid w:val="00ED4964"/>
    <w:rsid w:val="00ED5DB5"/>
    <w:rsid w:val="00EF69AA"/>
    <w:rsid w:val="00EF7FE6"/>
    <w:rsid w:val="00F027EC"/>
    <w:rsid w:val="00F03020"/>
    <w:rsid w:val="00F0440D"/>
    <w:rsid w:val="00F109E0"/>
    <w:rsid w:val="00F11F52"/>
    <w:rsid w:val="00F13D7A"/>
    <w:rsid w:val="00F14CC0"/>
    <w:rsid w:val="00F17C6C"/>
    <w:rsid w:val="00F2552D"/>
    <w:rsid w:val="00F26D33"/>
    <w:rsid w:val="00F319FE"/>
    <w:rsid w:val="00F372BA"/>
    <w:rsid w:val="00F404DF"/>
    <w:rsid w:val="00F41242"/>
    <w:rsid w:val="00F41690"/>
    <w:rsid w:val="00F47F03"/>
    <w:rsid w:val="00F617B0"/>
    <w:rsid w:val="00F63E78"/>
    <w:rsid w:val="00F64486"/>
    <w:rsid w:val="00F6473D"/>
    <w:rsid w:val="00F73694"/>
    <w:rsid w:val="00F80ED0"/>
    <w:rsid w:val="00F85106"/>
    <w:rsid w:val="00F8539B"/>
    <w:rsid w:val="00F9689D"/>
    <w:rsid w:val="00FA1E42"/>
    <w:rsid w:val="00FA2E9A"/>
    <w:rsid w:val="00FA737A"/>
    <w:rsid w:val="00FB65C2"/>
    <w:rsid w:val="00FC1797"/>
    <w:rsid w:val="00FC1CDD"/>
    <w:rsid w:val="00FD0F07"/>
    <w:rsid w:val="00FD2BA6"/>
    <w:rsid w:val="00FD61A6"/>
    <w:rsid w:val="00FE25A3"/>
    <w:rsid w:val="00FF1CDD"/>
    <w:rsid w:val="00FF5040"/>
    <w:rsid w:val="00FF5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unhideWhenUsed/>
    <w:rsid w:val="00527B71"/>
    <w:rPr>
      <w:sz w:val="20"/>
      <w:szCs w:val="20"/>
    </w:rPr>
  </w:style>
  <w:style w:type="character" w:customStyle="1" w:styleId="TestocommentoCarattere">
    <w:name w:val="Testo commento Carattere"/>
    <w:basedOn w:val="Carpredefinitoparagrafo"/>
    <w:link w:val="Testocommento"/>
    <w:uiPriority w:val="99"/>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B45A66"/>
    <w:pPr>
      <w:keepNext/>
      <w:spacing w:line="300" w:lineRule="atLeast"/>
      <w:ind w:left="284"/>
      <w:jc w:val="both"/>
    </w:pPr>
    <w:rPr>
      <w:rFonts w:ascii="Calibri" w:hAnsi="Calibri"/>
      <w:b/>
      <w:sz w:val="36"/>
    </w:rPr>
  </w:style>
  <w:style w:type="paragraph" w:customStyle="1" w:styleId="Titoli14bold">
    <w:name w:val="Titoli 14 bold"/>
    <w:basedOn w:val="Normale"/>
    <w:rsid w:val="007707CC"/>
    <w:pPr>
      <w:keepNext/>
      <w:spacing w:line="300" w:lineRule="atLeast"/>
    </w:pPr>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79813-BB09-455B-85F0-1501252B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2557</Words>
  <Characters>14577</Characters>
  <Application>Microsoft Office Word</Application>
  <DocSecurity>0</DocSecurity>
  <Lines>121</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2019-11-27T09:08:00Z</dcterms:created>
  <dcterms:modified xsi:type="dcterms:W3CDTF">2019-11-28T08:35:00Z</dcterms:modified>
</cp:coreProperties>
</file>